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C1D85">
      <w:pPr>
        <w:ind w:firstLine="0" w:firstLineChars="0"/>
        <w:jc w:val="center"/>
        <w:rPr>
          <w:rStyle w:val="14"/>
          <w:rFonts w:hint="eastAsia" w:cs="Times New Roman"/>
          <w:b/>
          <w:color w:val="auto"/>
          <w:sz w:val="36"/>
          <w:szCs w:val="36"/>
        </w:rPr>
      </w:pPr>
      <w:r>
        <w:rPr>
          <w:rStyle w:val="14"/>
          <w:rFonts w:hint="eastAsia" w:ascii="宋体" w:hAnsi="宋体" w:eastAsia="宋体" w:cs="Times New Roman"/>
          <w:b/>
          <w:i w:val="0"/>
          <w:iCs w:val="0"/>
          <w:caps w:val="0"/>
          <w:color w:val="auto"/>
          <w:spacing w:val="0"/>
          <w:sz w:val="36"/>
          <w:szCs w:val="36"/>
          <w:shd w:val="clear" w:fill="FDFDFE"/>
        </w:rPr>
        <w:t>广东省</w:t>
      </w:r>
      <w:r>
        <w:rPr>
          <w:rStyle w:val="14"/>
          <w:rFonts w:hint="eastAsia" w:ascii="宋体" w:hAnsi="宋体" w:eastAsia="宋体" w:cs="Times New Roman"/>
          <w:b/>
          <w:i w:val="0"/>
          <w:iCs w:val="0"/>
          <w:caps w:val="0"/>
          <w:color w:val="auto"/>
          <w:spacing w:val="0"/>
          <w:sz w:val="36"/>
          <w:szCs w:val="36"/>
          <w:shd w:val="clear" w:fill="FDFDFE"/>
          <w:lang w:eastAsia="zh-CN"/>
        </w:rPr>
        <w:t>东莞</w:t>
      </w:r>
      <w:r>
        <w:rPr>
          <w:rStyle w:val="14"/>
          <w:rFonts w:hint="eastAsia" w:ascii="宋体" w:hAnsi="宋体" w:eastAsia="宋体" w:cs="Times New Roman"/>
          <w:b/>
          <w:i w:val="0"/>
          <w:iCs w:val="0"/>
          <w:caps w:val="0"/>
          <w:color w:val="auto"/>
          <w:spacing w:val="0"/>
          <w:sz w:val="36"/>
          <w:szCs w:val="36"/>
          <w:shd w:val="clear" w:fill="FDFDFE"/>
        </w:rPr>
        <w:t>生态环境监测</w:t>
      </w:r>
      <w:r>
        <w:rPr>
          <w:rStyle w:val="14"/>
          <w:rFonts w:hint="eastAsia" w:ascii="宋体" w:hAnsi="宋体" w:eastAsia="宋体" w:cs="Times New Roman"/>
          <w:b/>
          <w:i w:val="0"/>
          <w:iCs w:val="0"/>
          <w:caps w:val="0"/>
          <w:color w:val="auto"/>
          <w:spacing w:val="0"/>
          <w:sz w:val="36"/>
          <w:szCs w:val="36"/>
          <w:shd w:val="clear" w:fill="FDFDFE"/>
          <w:lang w:eastAsia="zh-CN"/>
        </w:rPr>
        <w:t>站</w:t>
      </w:r>
      <w:r>
        <w:rPr>
          <w:rStyle w:val="14"/>
          <w:rFonts w:hint="eastAsia" w:cs="Times New Roman"/>
          <w:b/>
          <w:color w:val="auto"/>
          <w:sz w:val="36"/>
          <w:szCs w:val="36"/>
        </w:rPr>
        <w:t>资产交易合同</w:t>
      </w:r>
    </w:p>
    <w:p w14:paraId="6D84BA37">
      <w:pPr>
        <w:jc w:val="center"/>
        <w:rPr>
          <w:rStyle w:val="14"/>
          <w:b/>
          <w:color w:val="auto"/>
          <w:sz w:val="36"/>
          <w:szCs w:val="36"/>
        </w:rPr>
      </w:pPr>
    </w:p>
    <w:p w14:paraId="5F6C53BE">
      <w:pPr>
        <w:spacing w:before="0" w:beforeLines="0" w:after="0" w:afterLines="0" w:line="360" w:lineRule="auto"/>
        <w:ind w:firstLine="0" w:firstLineChars="0"/>
        <w:jc w:val="left"/>
        <w:rPr>
          <w:rStyle w:val="14"/>
          <w:rFonts w:hint="eastAsia" w:ascii="宋体" w:hAnsi="宋体" w:cs="宋体"/>
          <w:color w:val="auto"/>
          <w:sz w:val="28"/>
          <w:szCs w:val="28"/>
        </w:rPr>
      </w:pPr>
      <w:r>
        <w:rPr>
          <w:rStyle w:val="14"/>
          <w:color w:val="auto"/>
          <w:sz w:val="28"/>
          <w:szCs w:val="28"/>
        </w:rPr>
        <w:t>甲</w:t>
      </w:r>
      <w:r>
        <w:rPr>
          <w:rStyle w:val="14"/>
          <w:rFonts w:hint="eastAsia"/>
          <w:color w:val="auto"/>
          <w:sz w:val="28"/>
          <w:szCs w:val="28"/>
          <w:lang w:val="en-US" w:eastAsia="zh-CN"/>
        </w:rPr>
        <w:t xml:space="preserve">       </w:t>
      </w:r>
      <w:r>
        <w:rPr>
          <w:rStyle w:val="14"/>
          <w:color w:val="auto"/>
          <w:sz w:val="28"/>
          <w:szCs w:val="28"/>
        </w:rPr>
        <w:t>方</w:t>
      </w:r>
      <w:r>
        <w:rPr>
          <w:rStyle w:val="14"/>
          <w:rFonts w:hint="eastAsia" w:ascii="宋体" w:hAnsi="宋体" w:cs="宋体"/>
          <w:color w:val="auto"/>
          <w:sz w:val="28"/>
          <w:szCs w:val="28"/>
        </w:rPr>
        <w:t>：</w:t>
      </w:r>
      <w:r>
        <w:rPr>
          <w:rFonts w:hint="eastAsia" w:ascii="宋体" w:hAnsi="宋体" w:eastAsia="宋体" w:cs="宋体"/>
          <w:i w:val="0"/>
          <w:iCs w:val="0"/>
          <w:caps w:val="0"/>
          <w:color w:val="auto"/>
          <w:spacing w:val="0"/>
          <w:sz w:val="28"/>
          <w:szCs w:val="18"/>
          <w:shd w:val="clear" w:fill="FDFDFE"/>
        </w:rPr>
        <w:t>广东省</w:t>
      </w:r>
      <w:r>
        <w:rPr>
          <w:rFonts w:hint="eastAsia" w:ascii="宋体" w:hAnsi="宋体" w:eastAsia="宋体" w:cs="宋体"/>
          <w:i w:val="0"/>
          <w:iCs w:val="0"/>
          <w:caps w:val="0"/>
          <w:color w:val="auto"/>
          <w:spacing w:val="0"/>
          <w:sz w:val="28"/>
          <w:szCs w:val="18"/>
          <w:shd w:val="clear" w:fill="FDFDFE"/>
          <w:lang w:eastAsia="zh-CN"/>
        </w:rPr>
        <w:t>东莞</w:t>
      </w:r>
      <w:r>
        <w:rPr>
          <w:rFonts w:hint="eastAsia" w:ascii="宋体" w:hAnsi="宋体" w:eastAsia="宋体" w:cs="宋体"/>
          <w:i w:val="0"/>
          <w:iCs w:val="0"/>
          <w:caps w:val="0"/>
          <w:color w:val="auto"/>
          <w:spacing w:val="0"/>
          <w:sz w:val="28"/>
          <w:szCs w:val="18"/>
          <w:shd w:val="clear" w:fill="FDFDFE"/>
        </w:rPr>
        <w:t>生态环境监测</w:t>
      </w:r>
      <w:r>
        <w:rPr>
          <w:rFonts w:hint="eastAsia" w:ascii="宋体" w:hAnsi="宋体" w:eastAsia="宋体" w:cs="宋体"/>
          <w:i w:val="0"/>
          <w:iCs w:val="0"/>
          <w:caps w:val="0"/>
          <w:color w:val="auto"/>
          <w:spacing w:val="0"/>
          <w:sz w:val="28"/>
          <w:szCs w:val="18"/>
          <w:shd w:val="clear" w:fill="FDFDFE"/>
          <w:lang w:eastAsia="zh-CN"/>
        </w:rPr>
        <w:t>站</w:t>
      </w:r>
    </w:p>
    <w:p w14:paraId="5BEDA5D6">
      <w:pPr>
        <w:spacing w:before="0" w:beforeLines="0" w:after="0" w:afterLines="0" w:line="360" w:lineRule="auto"/>
        <w:ind w:firstLine="0" w:firstLineChars="0"/>
        <w:jc w:val="left"/>
        <w:rPr>
          <w:rStyle w:val="14"/>
          <w:rFonts w:hint="eastAsia" w:eastAsia="宋体"/>
          <w:color w:val="auto"/>
          <w:sz w:val="28"/>
          <w:szCs w:val="28"/>
          <w:lang w:eastAsia="zh-CN"/>
        </w:rPr>
      </w:pPr>
      <w:r>
        <w:rPr>
          <w:rStyle w:val="14"/>
          <w:rFonts w:hint="eastAsia"/>
          <w:color w:val="auto"/>
          <w:sz w:val="28"/>
          <w:szCs w:val="28"/>
        </w:rPr>
        <w:t>法定代表人：</w:t>
      </w:r>
      <w:r>
        <w:rPr>
          <w:rStyle w:val="14"/>
          <w:rFonts w:hint="eastAsia"/>
          <w:color w:val="auto"/>
          <w:sz w:val="28"/>
          <w:szCs w:val="28"/>
          <w:lang w:eastAsia="zh-CN"/>
        </w:rPr>
        <w:t>李美敏</w:t>
      </w:r>
    </w:p>
    <w:p w14:paraId="5B45BB52">
      <w:pPr>
        <w:spacing w:before="0" w:beforeLines="0" w:after="0" w:afterLines="0" w:line="360" w:lineRule="auto"/>
        <w:ind w:firstLine="0" w:firstLineChars="0"/>
        <w:jc w:val="left"/>
        <w:rPr>
          <w:rStyle w:val="14"/>
          <w:color w:val="auto"/>
          <w:sz w:val="28"/>
          <w:szCs w:val="28"/>
        </w:rPr>
      </w:pPr>
      <w:r>
        <w:rPr>
          <w:rStyle w:val="14"/>
          <w:rFonts w:hint="eastAsia"/>
          <w:color w:val="auto"/>
          <w:sz w:val="28"/>
          <w:szCs w:val="28"/>
        </w:rPr>
        <w:t>地</w:t>
      </w:r>
      <w:r>
        <w:rPr>
          <w:rStyle w:val="14"/>
          <w:rFonts w:hint="eastAsia"/>
          <w:color w:val="auto"/>
          <w:sz w:val="28"/>
          <w:szCs w:val="28"/>
          <w:lang w:val="en-US" w:eastAsia="zh-CN"/>
        </w:rPr>
        <w:t xml:space="preserve">      </w:t>
      </w:r>
      <w:r>
        <w:rPr>
          <w:rStyle w:val="14"/>
          <w:rFonts w:hint="eastAsia"/>
          <w:color w:val="auto"/>
          <w:sz w:val="28"/>
          <w:szCs w:val="28"/>
        </w:rPr>
        <w:t>址：东莞市南城街道宏伟二路南城路段9号</w:t>
      </w:r>
    </w:p>
    <w:p w14:paraId="01097853">
      <w:pPr>
        <w:spacing w:before="0" w:beforeLines="0" w:after="0" w:afterLines="0" w:line="360" w:lineRule="auto"/>
        <w:ind w:firstLine="0" w:firstLineChars="0"/>
        <w:jc w:val="left"/>
        <w:rPr>
          <w:rStyle w:val="14"/>
          <w:color w:val="auto"/>
          <w:sz w:val="28"/>
          <w:szCs w:val="28"/>
        </w:rPr>
      </w:pPr>
      <w:r>
        <w:rPr>
          <w:rStyle w:val="14"/>
          <w:color w:val="auto"/>
          <w:sz w:val="28"/>
          <w:szCs w:val="28"/>
        </w:rPr>
        <w:t>乙</w:t>
      </w:r>
      <w:r>
        <w:rPr>
          <w:rStyle w:val="14"/>
          <w:rFonts w:hint="eastAsia"/>
          <w:color w:val="auto"/>
          <w:sz w:val="28"/>
          <w:szCs w:val="28"/>
          <w:lang w:val="en-US" w:eastAsia="zh-CN"/>
        </w:rPr>
        <w:t xml:space="preserve">      </w:t>
      </w:r>
      <w:r>
        <w:rPr>
          <w:rStyle w:val="14"/>
          <w:color w:val="auto"/>
          <w:sz w:val="28"/>
          <w:szCs w:val="28"/>
        </w:rPr>
        <w:t>方：</w:t>
      </w:r>
    </w:p>
    <w:p w14:paraId="41FEB5B9">
      <w:pPr>
        <w:spacing w:before="0" w:beforeLines="0" w:after="0" w:afterLines="0" w:line="360" w:lineRule="auto"/>
        <w:ind w:firstLine="0" w:firstLineChars="0"/>
        <w:jc w:val="left"/>
        <w:rPr>
          <w:rStyle w:val="14"/>
          <w:color w:val="auto"/>
          <w:sz w:val="28"/>
          <w:szCs w:val="28"/>
        </w:rPr>
      </w:pPr>
      <w:r>
        <w:rPr>
          <w:rStyle w:val="14"/>
          <w:color w:val="auto"/>
          <w:sz w:val="28"/>
          <w:szCs w:val="28"/>
        </w:rPr>
        <w:t>法定代表人：</w:t>
      </w:r>
    </w:p>
    <w:p w14:paraId="04D6300B">
      <w:pPr>
        <w:spacing w:before="0" w:beforeLines="0" w:after="0" w:afterLines="0" w:line="360" w:lineRule="auto"/>
        <w:ind w:firstLine="0" w:firstLineChars="0"/>
        <w:jc w:val="left"/>
        <w:rPr>
          <w:rStyle w:val="14"/>
          <w:color w:val="auto"/>
          <w:sz w:val="28"/>
          <w:szCs w:val="28"/>
        </w:rPr>
      </w:pPr>
      <w:r>
        <w:rPr>
          <w:rStyle w:val="14"/>
          <w:color w:val="auto"/>
          <w:sz w:val="28"/>
          <w:szCs w:val="28"/>
        </w:rPr>
        <w:t>地</w:t>
      </w:r>
      <w:r>
        <w:rPr>
          <w:rStyle w:val="14"/>
          <w:rFonts w:hint="eastAsia"/>
          <w:color w:val="auto"/>
          <w:sz w:val="28"/>
          <w:szCs w:val="28"/>
          <w:lang w:val="en-US" w:eastAsia="zh-CN"/>
        </w:rPr>
        <w:t xml:space="preserve">     </w:t>
      </w:r>
      <w:r>
        <w:rPr>
          <w:rStyle w:val="14"/>
          <w:color w:val="auto"/>
          <w:sz w:val="28"/>
          <w:szCs w:val="28"/>
        </w:rPr>
        <w:t>址：</w:t>
      </w:r>
    </w:p>
    <w:p w14:paraId="494E8956">
      <w:pPr>
        <w:adjustRightInd/>
        <w:snapToGrid/>
        <w:spacing w:before="0" w:beforeLines="0" w:after="0" w:afterLines="0" w:line="360" w:lineRule="auto"/>
        <w:ind w:firstLine="560" w:firstLineChars="200"/>
        <w:rPr>
          <w:rFonts w:hint="eastAsia" w:eastAsia="宋体"/>
          <w:color w:val="auto"/>
          <w:sz w:val="28"/>
          <w:szCs w:val="28"/>
          <w:lang w:eastAsia="zh-CN"/>
        </w:rPr>
      </w:pPr>
      <w:bookmarkStart w:id="0" w:name="OLE_LINK1"/>
      <w:r>
        <w:rPr>
          <w:rFonts w:hint="eastAsia"/>
          <w:color w:val="auto"/>
          <w:sz w:val="28"/>
          <w:szCs w:val="28"/>
          <w:lang w:eastAsia="zh-CN"/>
        </w:rPr>
        <w:t>根据《</w:t>
      </w:r>
      <w:r>
        <w:rPr>
          <w:rFonts w:hint="eastAsia"/>
          <w:color w:val="auto"/>
          <w:sz w:val="28"/>
          <w:szCs w:val="28"/>
        </w:rPr>
        <w:t>中华人民共和国民法典》</w:t>
      </w:r>
      <w:r>
        <w:rPr>
          <w:rFonts w:hint="eastAsia"/>
          <w:color w:val="auto"/>
          <w:sz w:val="28"/>
          <w:szCs w:val="28"/>
          <w:lang w:eastAsia="zh-CN"/>
        </w:rPr>
        <w:t>、</w:t>
      </w:r>
      <w:r>
        <w:rPr>
          <w:rFonts w:hint="eastAsia"/>
          <w:color w:val="auto"/>
          <w:sz w:val="28"/>
          <w:szCs w:val="28"/>
        </w:rPr>
        <w:t>《再生资源回收管理办法》</w:t>
      </w:r>
      <w:r>
        <w:rPr>
          <w:rFonts w:hint="eastAsia"/>
          <w:color w:val="auto"/>
          <w:sz w:val="28"/>
          <w:szCs w:val="28"/>
          <w:lang w:eastAsia="zh-CN"/>
        </w:rPr>
        <w:t>和</w:t>
      </w:r>
      <w:r>
        <w:rPr>
          <w:rFonts w:hint="eastAsia" w:ascii="Times New Roman" w:hAnsi="Times New Roman" w:eastAsia="宋体" w:cstheme="minorBidi"/>
          <w:i w:val="0"/>
          <w:iCs w:val="0"/>
          <w:caps w:val="0"/>
          <w:color w:val="auto"/>
          <w:spacing w:val="0"/>
          <w:sz w:val="28"/>
          <w:szCs w:val="28"/>
          <w:shd w:val="clear"/>
        </w:rPr>
        <w:t>《广东省省直行政事业单位国有资产处置管理暂行办法（2023年修订）》（粤管〔2023〕22号）</w:t>
      </w:r>
      <w:r>
        <w:rPr>
          <w:rFonts w:hint="eastAsia"/>
          <w:color w:val="auto"/>
          <w:sz w:val="28"/>
          <w:szCs w:val="28"/>
        </w:rPr>
        <w:t>等法律法规的相关规定，甲乙双方在平等、自愿、公平、诚实信用的原则基础上，就乙方回收甲方的报废固定资产(以下简称废品)及相关事宜，经过充分协商一致，达成以下协议</w:t>
      </w:r>
      <w:bookmarkEnd w:id="0"/>
      <w:r>
        <w:rPr>
          <w:rFonts w:hint="eastAsia"/>
          <w:color w:val="auto"/>
          <w:sz w:val="28"/>
          <w:szCs w:val="28"/>
          <w:lang w:eastAsia="zh-CN"/>
        </w:rPr>
        <w:t>：</w:t>
      </w:r>
    </w:p>
    <w:p w14:paraId="63E48E1D">
      <w:pPr>
        <w:adjustRightInd/>
        <w:snapToGrid/>
        <w:spacing w:before="0" w:beforeLines="0" w:after="0" w:afterLines="0" w:line="360" w:lineRule="auto"/>
        <w:ind w:firstLine="560" w:firstLineChars="200"/>
        <w:rPr>
          <w:color w:val="auto"/>
          <w:sz w:val="28"/>
          <w:szCs w:val="28"/>
        </w:rPr>
      </w:pPr>
      <w:r>
        <w:rPr>
          <w:rStyle w:val="14"/>
          <w:color w:val="auto"/>
          <w:sz w:val="28"/>
          <w:szCs w:val="28"/>
        </w:rPr>
        <w:t>一、乙方必须</w:t>
      </w:r>
      <w:r>
        <w:rPr>
          <w:rStyle w:val="14"/>
          <w:rFonts w:hint="eastAsia"/>
          <w:color w:val="auto"/>
          <w:sz w:val="28"/>
          <w:szCs w:val="28"/>
        </w:rPr>
        <w:t>保证己方依法设立且合法存续，</w:t>
      </w:r>
      <w:r>
        <w:rPr>
          <w:rStyle w:val="14"/>
          <w:color w:val="auto"/>
          <w:sz w:val="28"/>
          <w:szCs w:val="28"/>
        </w:rPr>
        <w:t>具备回收企业相关资质，将复印件提供给甲方审定，并将相关资质复印件留给甲方。乙方必须</w:t>
      </w:r>
      <w:r>
        <w:rPr>
          <w:rStyle w:val="14"/>
          <w:rFonts w:hint="eastAsia"/>
          <w:color w:val="auto"/>
          <w:sz w:val="28"/>
          <w:szCs w:val="28"/>
        </w:rPr>
        <w:t>严格遵</w:t>
      </w:r>
      <w:r>
        <w:rPr>
          <w:rStyle w:val="14"/>
          <w:color w:val="auto"/>
          <w:sz w:val="28"/>
          <w:szCs w:val="28"/>
        </w:rPr>
        <w:t>守职业道德，自觉遵守国家的法律法规，如有违反一切责任由乙方</w:t>
      </w:r>
      <w:r>
        <w:rPr>
          <w:rStyle w:val="14"/>
          <w:rFonts w:hint="eastAsia"/>
          <w:color w:val="auto"/>
          <w:sz w:val="28"/>
          <w:szCs w:val="28"/>
        </w:rPr>
        <w:t>承担</w:t>
      </w:r>
      <w:r>
        <w:rPr>
          <w:rStyle w:val="14"/>
          <w:color w:val="auto"/>
          <w:sz w:val="28"/>
          <w:szCs w:val="28"/>
        </w:rPr>
        <w:t>。</w:t>
      </w:r>
    </w:p>
    <w:p w14:paraId="38B7FB2A">
      <w:pPr>
        <w:adjustRightInd/>
        <w:snapToGrid/>
        <w:spacing w:before="0" w:beforeLines="0" w:after="0" w:afterLines="0" w:line="360" w:lineRule="auto"/>
        <w:ind w:firstLine="560" w:firstLineChars="200"/>
        <w:rPr>
          <w:color w:val="auto"/>
          <w:sz w:val="28"/>
          <w:szCs w:val="28"/>
        </w:rPr>
      </w:pPr>
      <w:r>
        <w:rPr>
          <w:rStyle w:val="14"/>
          <w:rFonts w:hint="eastAsia"/>
          <w:color w:val="auto"/>
          <w:sz w:val="28"/>
          <w:szCs w:val="28"/>
        </w:rPr>
        <w:t>二</w:t>
      </w:r>
      <w:r>
        <w:rPr>
          <w:rFonts w:hint="eastAsia"/>
          <w:color w:val="auto"/>
          <w:sz w:val="28"/>
          <w:szCs w:val="28"/>
        </w:rPr>
        <w:t>、乙方需按双方约定的时间到甲方报废品存放点回收废品，乙方自行解决运输工具、搬运人员等问题，甲方提供必要的协助。</w:t>
      </w:r>
    </w:p>
    <w:p w14:paraId="2BA1B10E">
      <w:pPr>
        <w:adjustRightInd/>
        <w:snapToGrid/>
        <w:spacing w:before="0" w:beforeLines="0" w:after="0" w:afterLines="0" w:line="360" w:lineRule="auto"/>
        <w:ind w:firstLine="560" w:firstLineChars="200"/>
        <w:rPr>
          <w:color w:val="auto"/>
          <w:sz w:val="28"/>
          <w:szCs w:val="28"/>
        </w:rPr>
      </w:pPr>
      <w:r>
        <w:rPr>
          <w:rFonts w:hint="eastAsia"/>
          <w:color w:val="auto"/>
          <w:sz w:val="28"/>
          <w:szCs w:val="28"/>
        </w:rPr>
        <w:t>三、乙方承诺对回收过程中接触的涉密物资严格履行保密义务，保密义务不因本合同履行完毕而解除，如发生泄密应承担全部法律责任及赔偿。</w:t>
      </w:r>
    </w:p>
    <w:p w14:paraId="2E88E8E1">
      <w:pPr>
        <w:adjustRightInd/>
        <w:snapToGrid/>
        <w:spacing w:before="0" w:beforeLines="0" w:after="0" w:afterLines="0" w:line="360" w:lineRule="auto"/>
        <w:ind w:firstLine="560" w:firstLineChars="200"/>
        <w:rPr>
          <w:rFonts w:hint="eastAsia"/>
          <w:color w:val="auto"/>
          <w:sz w:val="28"/>
          <w:szCs w:val="28"/>
          <w:lang w:eastAsia="zh-CN"/>
        </w:rPr>
      </w:pPr>
      <w:r>
        <w:rPr>
          <w:rFonts w:hint="eastAsia"/>
          <w:color w:val="auto"/>
          <w:sz w:val="28"/>
          <w:szCs w:val="28"/>
        </w:rPr>
        <w:t>乙方工作人员在甲方场所作业期间，自觉遵守甲方的规章制度，服从甲方人员的安排，接受甲方人员的监督，不得影响甲方的正常管理秩序。乙方人员在甲方范围内发生事故或因乙方、乙方人员过错导致的一切人身损害或财产损失，乙方应妥善处理纠纷并承担全部赔偿责任</w:t>
      </w:r>
      <w:r>
        <w:rPr>
          <w:rFonts w:hint="eastAsia"/>
          <w:color w:val="auto"/>
          <w:sz w:val="28"/>
          <w:szCs w:val="28"/>
          <w:lang w:eastAsia="zh-CN"/>
        </w:rPr>
        <w:t>。</w:t>
      </w:r>
    </w:p>
    <w:p w14:paraId="3D392105">
      <w:pPr>
        <w:adjustRightInd/>
        <w:snapToGrid/>
        <w:spacing w:before="0" w:beforeLines="0" w:after="0" w:afterLines="0" w:line="360" w:lineRule="auto"/>
        <w:ind w:firstLine="560" w:firstLineChars="200"/>
        <w:rPr>
          <w:color w:val="auto"/>
          <w:sz w:val="28"/>
          <w:szCs w:val="28"/>
        </w:rPr>
      </w:pPr>
      <w:r>
        <w:rPr>
          <w:rFonts w:hint="eastAsia"/>
          <w:color w:val="auto"/>
          <w:sz w:val="28"/>
          <w:szCs w:val="28"/>
          <w:lang w:val="en-US" w:eastAsia="zh-CN"/>
        </w:rPr>
        <w:t>上述所称赔偿责任</w:t>
      </w:r>
      <w:r>
        <w:rPr>
          <w:rFonts w:hint="eastAsia"/>
          <w:color w:val="auto"/>
          <w:sz w:val="28"/>
          <w:szCs w:val="28"/>
        </w:rPr>
        <w:t>包括但不限于赔偿甲方因此支出的赔偿金/和解款、诉讼费/仲裁费、律师费等）。</w:t>
      </w:r>
    </w:p>
    <w:p w14:paraId="1CB450F2">
      <w:pPr>
        <w:adjustRightInd/>
        <w:snapToGrid/>
        <w:spacing w:before="0" w:beforeLines="0" w:after="0" w:afterLines="0" w:line="360" w:lineRule="auto"/>
        <w:ind w:firstLine="560" w:firstLineChars="200"/>
        <w:rPr>
          <w:rStyle w:val="14"/>
          <w:color w:val="auto"/>
          <w:sz w:val="28"/>
          <w:szCs w:val="28"/>
        </w:rPr>
      </w:pPr>
      <w:r>
        <w:rPr>
          <w:rStyle w:val="14"/>
          <w:rFonts w:hint="eastAsia"/>
          <w:color w:val="auto"/>
          <w:sz w:val="28"/>
          <w:szCs w:val="28"/>
        </w:rPr>
        <w:t>四、交易条件</w:t>
      </w:r>
    </w:p>
    <w:p w14:paraId="03CA8217">
      <w:pPr>
        <w:adjustRightInd/>
        <w:snapToGrid/>
        <w:spacing w:before="0" w:beforeLines="0" w:after="0" w:afterLines="0" w:line="360" w:lineRule="auto"/>
        <w:ind w:firstLine="0" w:firstLineChars="0"/>
        <w:rPr>
          <w:rStyle w:val="14"/>
          <w:color w:val="auto"/>
          <w:sz w:val="28"/>
          <w:szCs w:val="28"/>
        </w:rPr>
      </w:pPr>
      <w:r>
        <w:rPr>
          <w:rStyle w:val="14"/>
          <w:rFonts w:hint="eastAsia"/>
          <w:color w:val="auto"/>
          <w:sz w:val="28"/>
          <w:szCs w:val="28"/>
          <w:lang w:eastAsia="zh-CN"/>
        </w:rPr>
        <w:t>　　</w:t>
      </w:r>
      <w:r>
        <w:rPr>
          <w:rStyle w:val="14"/>
          <w:rFonts w:hint="eastAsia"/>
          <w:color w:val="auto"/>
          <w:sz w:val="28"/>
          <w:szCs w:val="28"/>
        </w:rPr>
        <w:t xml:space="preserve">1. </w:t>
      </w:r>
      <w:r>
        <w:rPr>
          <w:rStyle w:val="14"/>
          <w:rFonts w:hint="eastAsia"/>
          <w:color w:val="auto"/>
          <w:sz w:val="28"/>
          <w:szCs w:val="28"/>
          <w:lang w:eastAsia="zh-CN"/>
        </w:rPr>
        <w:t>甲方</w:t>
      </w:r>
      <w:r>
        <w:rPr>
          <w:rStyle w:val="14"/>
          <w:rFonts w:hint="eastAsia"/>
          <w:color w:val="auto"/>
          <w:sz w:val="28"/>
          <w:szCs w:val="28"/>
        </w:rPr>
        <w:t>按交易标的现有质量和存放现状（以现场看样时核定的交易标的存放地点、堆码现状、品质、数量、残缺和瑕疵状况等现状为准）进行转让。</w:t>
      </w:r>
    </w:p>
    <w:p w14:paraId="3C0F1695">
      <w:pPr>
        <w:adjustRightInd/>
        <w:snapToGrid/>
        <w:spacing w:before="0" w:beforeLines="0" w:after="0" w:afterLines="0" w:line="360" w:lineRule="auto"/>
        <w:ind w:firstLine="0" w:firstLineChars="0"/>
        <w:rPr>
          <w:rStyle w:val="14"/>
          <w:color w:val="auto"/>
          <w:sz w:val="28"/>
          <w:szCs w:val="28"/>
        </w:rPr>
      </w:pPr>
      <w:r>
        <w:rPr>
          <w:rStyle w:val="14"/>
          <w:rFonts w:hint="eastAsia"/>
          <w:color w:val="auto"/>
          <w:sz w:val="28"/>
          <w:szCs w:val="28"/>
          <w:lang w:eastAsia="zh-CN"/>
        </w:rPr>
        <w:t>　　</w:t>
      </w:r>
      <w:r>
        <w:rPr>
          <w:rStyle w:val="14"/>
          <w:rFonts w:hint="eastAsia"/>
          <w:color w:val="auto"/>
          <w:sz w:val="28"/>
          <w:szCs w:val="28"/>
        </w:rPr>
        <w:t xml:space="preserve">2. </w:t>
      </w:r>
      <w:r>
        <w:rPr>
          <w:rStyle w:val="14"/>
          <w:rFonts w:hint="eastAsia"/>
          <w:color w:val="auto"/>
          <w:sz w:val="28"/>
          <w:szCs w:val="28"/>
          <w:lang w:eastAsia="zh-CN"/>
        </w:rPr>
        <w:t>乙</w:t>
      </w:r>
      <w:r>
        <w:rPr>
          <w:rStyle w:val="14"/>
          <w:rFonts w:hint="eastAsia"/>
          <w:color w:val="auto"/>
          <w:sz w:val="28"/>
          <w:szCs w:val="28"/>
        </w:rPr>
        <w:t>方须按交易标的现有质量和存放现状（以现场看样时核定的交易标的存放地点、堆码现状、品质、数量、残缺和瑕疵状况等现状为准）予以受让。</w:t>
      </w:r>
    </w:p>
    <w:p w14:paraId="33B68757">
      <w:pPr>
        <w:adjustRightInd/>
        <w:snapToGrid/>
        <w:spacing w:before="0" w:beforeLines="0" w:after="0" w:afterLines="0" w:line="360" w:lineRule="auto"/>
        <w:ind w:firstLine="0" w:firstLineChars="0"/>
        <w:rPr>
          <w:rStyle w:val="14"/>
          <w:color w:val="auto"/>
          <w:sz w:val="28"/>
          <w:szCs w:val="28"/>
        </w:rPr>
      </w:pPr>
      <w:r>
        <w:rPr>
          <w:rStyle w:val="14"/>
          <w:rFonts w:hint="eastAsia"/>
          <w:color w:val="auto"/>
          <w:sz w:val="28"/>
          <w:szCs w:val="28"/>
        </w:rPr>
        <w:t xml:space="preserve">　　3. </w:t>
      </w:r>
      <w:r>
        <w:rPr>
          <w:rStyle w:val="14"/>
          <w:rFonts w:hint="eastAsia"/>
          <w:color w:val="auto"/>
          <w:sz w:val="28"/>
          <w:szCs w:val="28"/>
          <w:lang w:eastAsia="zh-CN"/>
        </w:rPr>
        <w:t>乙</w:t>
      </w:r>
      <w:r>
        <w:rPr>
          <w:rStyle w:val="14"/>
          <w:rFonts w:hint="eastAsia"/>
          <w:color w:val="auto"/>
          <w:sz w:val="28"/>
          <w:szCs w:val="28"/>
        </w:rPr>
        <w:t>方已充分了解交易标的有关状况，包括但不限于：存放地点、品质、数量、残缺和瑕疵状况等现状作充分的了解，对受让交易标的后可能发生的市场价格变化、费用和存在的风险及差异已进行了独立的调查、分析和评估。</w:t>
      </w:r>
      <w:r>
        <w:rPr>
          <w:rStyle w:val="14"/>
          <w:rFonts w:hint="eastAsia"/>
          <w:color w:val="auto"/>
          <w:sz w:val="28"/>
          <w:szCs w:val="28"/>
          <w:lang w:eastAsia="zh-CN"/>
        </w:rPr>
        <w:t>乙</w:t>
      </w:r>
      <w:r>
        <w:rPr>
          <w:rStyle w:val="14"/>
          <w:rFonts w:hint="eastAsia"/>
          <w:color w:val="auto"/>
          <w:sz w:val="28"/>
          <w:szCs w:val="28"/>
        </w:rPr>
        <w:t>方承诺受让交易标的后，不再以上述交易标的状况及其他相关情况与受让前所知悉的情况不符等情形为由而要求解除《资产交易合同》或退回交易价款、索要</w:t>
      </w:r>
      <w:r>
        <w:rPr>
          <w:rStyle w:val="14"/>
          <w:rFonts w:hint="eastAsia"/>
          <w:color w:val="auto"/>
          <w:sz w:val="28"/>
          <w:szCs w:val="28"/>
          <w:lang w:eastAsia="zh-CN"/>
        </w:rPr>
        <w:t>甲方</w:t>
      </w:r>
      <w:r>
        <w:rPr>
          <w:rStyle w:val="14"/>
          <w:rFonts w:hint="eastAsia"/>
          <w:color w:val="auto"/>
          <w:sz w:val="28"/>
          <w:szCs w:val="28"/>
        </w:rPr>
        <w:t>补偿。</w:t>
      </w:r>
    </w:p>
    <w:p w14:paraId="6052D3E6">
      <w:pPr>
        <w:adjustRightInd/>
        <w:snapToGrid/>
        <w:spacing w:before="0" w:beforeLines="0" w:after="0" w:afterLines="0" w:line="360" w:lineRule="auto"/>
        <w:ind w:firstLine="0" w:firstLineChars="0"/>
        <w:rPr>
          <w:rStyle w:val="14"/>
          <w:color w:val="auto"/>
          <w:sz w:val="28"/>
          <w:szCs w:val="28"/>
        </w:rPr>
      </w:pPr>
      <w:r>
        <w:rPr>
          <w:rStyle w:val="14"/>
          <w:rFonts w:hint="eastAsia"/>
          <w:color w:val="auto"/>
          <w:sz w:val="28"/>
          <w:szCs w:val="28"/>
        </w:rPr>
        <w:t>　　4. 交易标的以现状移交，移交后</w:t>
      </w:r>
      <w:r>
        <w:rPr>
          <w:rStyle w:val="14"/>
          <w:rFonts w:hint="eastAsia"/>
          <w:color w:val="auto"/>
          <w:sz w:val="28"/>
          <w:szCs w:val="28"/>
          <w:lang w:eastAsia="zh-CN"/>
        </w:rPr>
        <w:t>乙</w:t>
      </w:r>
      <w:r>
        <w:rPr>
          <w:rStyle w:val="14"/>
          <w:rFonts w:hint="eastAsia"/>
          <w:color w:val="auto"/>
          <w:sz w:val="28"/>
          <w:szCs w:val="28"/>
        </w:rPr>
        <w:t>方负责交易标的的安全保卫工作。</w:t>
      </w:r>
    </w:p>
    <w:p w14:paraId="5FB743C1">
      <w:pPr>
        <w:adjustRightInd/>
        <w:snapToGrid/>
        <w:spacing w:before="0" w:beforeLines="0" w:after="0" w:afterLines="0" w:line="360" w:lineRule="auto"/>
        <w:ind w:firstLine="0" w:firstLineChars="0"/>
        <w:rPr>
          <w:rStyle w:val="14"/>
          <w:color w:val="auto"/>
          <w:sz w:val="28"/>
          <w:szCs w:val="28"/>
        </w:rPr>
      </w:pPr>
      <w:r>
        <w:rPr>
          <w:rStyle w:val="14"/>
          <w:rFonts w:hint="eastAsia"/>
          <w:color w:val="auto"/>
          <w:sz w:val="28"/>
          <w:szCs w:val="28"/>
        </w:rPr>
        <w:t>　　5. 拆卸范围仅限本次转让的资产。拆卸和搬迁期间的安全责任（包括但不限于搬运施工人员，</w:t>
      </w:r>
      <w:r>
        <w:rPr>
          <w:rStyle w:val="14"/>
          <w:rFonts w:hint="eastAsia"/>
          <w:color w:val="auto"/>
          <w:sz w:val="28"/>
          <w:szCs w:val="28"/>
          <w:lang w:eastAsia="zh-CN"/>
        </w:rPr>
        <w:t>甲方</w:t>
      </w:r>
      <w:r>
        <w:rPr>
          <w:rStyle w:val="14"/>
          <w:rFonts w:hint="eastAsia"/>
          <w:color w:val="auto"/>
          <w:sz w:val="28"/>
          <w:szCs w:val="28"/>
        </w:rPr>
        <w:t>的财产、人员安全等）由</w:t>
      </w:r>
      <w:r>
        <w:rPr>
          <w:rStyle w:val="14"/>
          <w:rFonts w:hint="eastAsia"/>
          <w:color w:val="auto"/>
          <w:sz w:val="28"/>
          <w:szCs w:val="28"/>
          <w:lang w:eastAsia="zh-CN"/>
        </w:rPr>
        <w:t>乙方</w:t>
      </w:r>
      <w:r>
        <w:rPr>
          <w:rStyle w:val="14"/>
          <w:rFonts w:hint="eastAsia"/>
          <w:color w:val="auto"/>
          <w:sz w:val="28"/>
          <w:szCs w:val="28"/>
        </w:rPr>
        <w:t>承担，</w:t>
      </w:r>
      <w:r>
        <w:rPr>
          <w:rStyle w:val="14"/>
          <w:rFonts w:hint="eastAsia"/>
          <w:color w:val="auto"/>
          <w:sz w:val="28"/>
          <w:szCs w:val="28"/>
          <w:lang w:eastAsia="zh-CN"/>
        </w:rPr>
        <w:t>甲方</w:t>
      </w:r>
      <w:r>
        <w:rPr>
          <w:rStyle w:val="14"/>
          <w:rFonts w:hint="eastAsia"/>
          <w:color w:val="auto"/>
          <w:sz w:val="28"/>
          <w:szCs w:val="28"/>
        </w:rPr>
        <w:t>对此不承担任何责任。</w:t>
      </w:r>
    </w:p>
    <w:p w14:paraId="167C1ED4">
      <w:pPr>
        <w:adjustRightInd/>
        <w:snapToGrid/>
        <w:spacing w:before="0" w:beforeLines="0" w:after="0" w:afterLines="0" w:line="360" w:lineRule="auto"/>
        <w:ind w:firstLine="0" w:firstLineChars="0"/>
        <w:rPr>
          <w:rStyle w:val="14"/>
          <w:color w:val="auto"/>
          <w:sz w:val="28"/>
          <w:szCs w:val="28"/>
        </w:rPr>
      </w:pPr>
      <w:r>
        <w:rPr>
          <w:rStyle w:val="14"/>
          <w:rFonts w:hint="eastAsia"/>
          <w:color w:val="auto"/>
          <w:sz w:val="28"/>
          <w:szCs w:val="28"/>
        </w:rPr>
        <w:t xml:space="preserve">　　6. </w:t>
      </w:r>
      <w:r>
        <w:rPr>
          <w:rStyle w:val="14"/>
          <w:rFonts w:hint="eastAsia"/>
          <w:color w:val="auto"/>
          <w:sz w:val="28"/>
          <w:szCs w:val="28"/>
          <w:lang w:eastAsia="zh-CN"/>
        </w:rPr>
        <w:t>乙方</w:t>
      </w:r>
      <w:r>
        <w:rPr>
          <w:rStyle w:val="14"/>
          <w:rFonts w:hint="eastAsia"/>
          <w:color w:val="auto"/>
          <w:sz w:val="28"/>
          <w:szCs w:val="28"/>
        </w:rPr>
        <w:t>在拆卸</w:t>
      </w:r>
      <w:r>
        <w:rPr>
          <w:rStyle w:val="14"/>
          <w:rFonts w:hint="eastAsia"/>
          <w:color w:val="auto"/>
          <w:sz w:val="28"/>
          <w:szCs w:val="28"/>
          <w:lang w:eastAsia="zh-CN"/>
        </w:rPr>
        <w:t>甲方</w:t>
      </w:r>
      <w:r>
        <w:rPr>
          <w:rStyle w:val="14"/>
          <w:rFonts w:hint="eastAsia"/>
          <w:color w:val="auto"/>
          <w:sz w:val="28"/>
          <w:szCs w:val="28"/>
        </w:rPr>
        <w:t>现场须接受</w:t>
      </w:r>
      <w:r>
        <w:rPr>
          <w:rStyle w:val="14"/>
          <w:rFonts w:hint="eastAsia"/>
          <w:color w:val="auto"/>
          <w:sz w:val="28"/>
          <w:szCs w:val="28"/>
          <w:lang w:eastAsia="zh-CN"/>
        </w:rPr>
        <w:t>甲方</w:t>
      </w:r>
      <w:r>
        <w:rPr>
          <w:rStyle w:val="14"/>
          <w:rFonts w:hint="eastAsia"/>
          <w:color w:val="auto"/>
          <w:sz w:val="28"/>
          <w:szCs w:val="28"/>
        </w:rPr>
        <w:t>监督，不得干扰</w:t>
      </w:r>
      <w:r>
        <w:rPr>
          <w:rStyle w:val="14"/>
          <w:rFonts w:hint="eastAsia"/>
          <w:color w:val="auto"/>
          <w:sz w:val="28"/>
          <w:szCs w:val="28"/>
          <w:lang w:eastAsia="zh-CN"/>
        </w:rPr>
        <w:t>甲方</w:t>
      </w:r>
      <w:r>
        <w:rPr>
          <w:rStyle w:val="14"/>
          <w:rFonts w:hint="eastAsia"/>
          <w:color w:val="auto"/>
          <w:sz w:val="28"/>
          <w:szCs w:val="28"/>
        </w:rPr>
        <w:t>的正常工作，且拆卸运输不得损害</w:t>
      </w:r>
      <w:r>
        <w:rPr>
          <w:rStyle w:val="14"/>
          <w:rFonts w:hint="eastAsia"/>
          <w:color w:val="auto"/>
          <w:sz w:val="28"/>
          <w:szCs w:val="28"/>
          <w:lang w:eastAsia="zh-CN"/>
        </w:rPr>
        <w:t>甲方</w:t>
      </w:r>
      <w:r>
        <w:rPr>
          <w:rStyle w:val="14"/>
          <w:rFonts w:hint="eastAsia"/>
          <w:color w:val="auto"/>
          <w:sz w:val="28"/>
          <w:szCs w:val="28"/>
        </w:rPr>
        <w:t>其它财产安全。若</w:t>
      </w:r>
      <w:r>
        <w:rPr>
          <w:rStyle w:val="14"/>
          <w:rFonts w:hint="eastAsia"/>
          <w:color w:val="auto"/>
          <w:sz w:val="28"/>
          <w:szCs w:val="28"/>
          <w:lang w:eastAsia="zh-CN"/>
        </w:rPr>
        <w:t>乙方</w:t>
      </w:r>
      <w:r>
        <w:rPr>
          <w:rStyle w:val="14"/>
          <w:rFonts w:hint="eastAsia"/>
          <w:color w:val="auto"/>
          <w:sz w:val="28"/>
          <w:szCs w:val="28"/>
        </w:rPr>
        <w:t>委托第三方拆卸，因第三方原因造成对</w:t>
      </w:r>
      <w:r>
        <w:rPr>
          <w:rStyle w:val="14"/>
          <w:rFonts w:hint="eastAsia"/>
          <w:color w:val="auto"/>
          <w:sz w:val="28"/>
          <w:szCs w:val="28"/>
          <w:lang w:eastAsia="zh-CN"/>
        </w:rPr>
        <w:t>甲方</w:t>
      </w:r>
      <w:r>
        <w:rPr>
          <w:rStyle w:val="14"/>
          <w:rFonts w:hint="eastAsia"/>
          <w:color w:val="auto"/>
          <w:sz w:val="28"/>
          <w:szCs w:val="28"/>
        </w:rPr>
        <w:t>所属的人员、设备、设施、房屋等的一切损害损失，由第三方承担赔偿责任，</w:t>
      </w:r>
      <w:r>
        <w:rPr>
          <w:rStyle w:val="14"/>
          <w:rFonts w:hint="eastAsia"/>
          <w:color w:val="auto"/>
          <w:sz w:val="28"/>
          <w:szCs w:val="28"/>
          <w:lang w:eastAsia="zh-CN"/>
        </w:rPr>
        <w:t>乙方</w:t>
      </w:r>
      <w:r>
        <w:rPr>
          <w:rStyle w:val="14"/>
          <w:rFonts w:hint="eastAsia"/>
          <w:color w:val="auto"/>
          <w:sz w:val="28"/>
          <w:szCs w:val="28"/>
        </w:rPr>
        <w:t>承担</w:t>
      </w:r>
      <w:r>
        <w:rPr>
          <w:rStyle w:val="14"/>
          <w:color w:val="auto"/>
          <w:sz w:val="28"/>
          <w:szCs w:val="28"/>
        </w:rPr>
        <w:t>连带</w:t>
      </w:r>
      <w:r>
        <w:rPr>
          <w:rStyle w:val="14"/>
          <w:rFonts w:hint="eastAsia"/>
          <w:color w:val="auto"/>
          <w:sz w:val="28"/>
          <w:szCs w:val="28"/>
        </w:rPr>
        <w:t>责任。</w:t>
      </w:r>
    </w:p>
    <w:p w14:paraId="177F67F5">
      <w:pPr>
        <w:adjustRightInd/>
        <w:snapToGrid/>
        <w:spacing w:before="0" w:beforeLines="0" w:after="0" w:afterLines="0" w:line="360" w:lineRule="auto"/>
        <w:ind w:firstLine="0" w:firstLineChars="0"/>
        <w:rPr>
          <w:rStyle w:val="14"/>
          <w:color w:val="auto"/>
          <w:sz w:val="28"/>
          <w:szCs w:val="28"/>
        </w:rPr>
      </w:pPr>
      <w:r>
        <w:rPr>
          <w:rStyle w:val="14"/>
          <w:rFonts w:hint="eastAsia"/>
          <w:color w:val="auto"/>
          <w:sz w:val="28"/>
          <w:szCs w:val="28"/>
        </w:rPr>
        <w:t>　　7. 在拆卸交易标的过程中，</w:t>
      </w:r>
      <w:r>
        <w:rPr>
          <w:rStyle w:val="14"/>
          <w:rFonts w:hint="eastAsia"/>
          <w:color w:val="auto"/>
          <w:sz w:val="28"/>
          <w:szCs w:val="28"/>
          <w:lang w:eastAsia="zh-CN"/>
        </w:rPr>
        <w:t>乙方</w:t>
      </w:r>
      <w:r>
        <w:rPr>
          <w:rStyle w:val="14"/>
          <w:rFonts w:hint="eastAsia"/>
          <w:color w:val="auto"/>
          <w:sz w:val="28"/>
          <w:szCs w:val="28"/>
        </w:rPr>
        <w:t>应提前做好防火、防爆等安全工作，如拆卸过程中需要相关行业资质的，由</w:t>
      </w:r>
      <w:r>
        <w:rPr>
          <w:rStyle w:val="14"/>
          <w:rFonts w:hint="eastAsia"/>
          <w:color w:val="auto"/>
          <w:sz w:val="28"/>
          <w:szCs w:val="28"/>
          <w:lang w:eastAsia="zh-CN"/>
        </w:rPr>
        <w:t>乙方</w:t>
      </w:r>
      <w:r>
        <w:rPr>
          <w:rStyle w:val="14"/>
          <w:rFonts w:hint="eastAsia"/>
          <w:color w:val="auto"/>
          <w:sz w:val="28"/>
          <w:szCs w:val="28"/>
        </w:rPr>
        <w:t>负责。</w:t>
      </w:r>
    </w:p>
    <w:p w14:paraId="700149C1">
      <w:pPr>
        <w:adjustRightInd/>
        <w:snapToGrid/>
        <w:spacing w:before="0" w:beforeLines="0" w:after="0" w:afterLines="0" w:line="360" w:lineRule="auto"/>
        <w:ind w:firstLine="0" w:firstLineChars="0"/>
        <w:rPr>
          <w:rStyle w:val="14"/>
          <w:color w:val="auto"/>
          <w:sz w:val="28"/>
          <w:szCs w:val="28"/>
        </w:rPr>
      </w:pPr>
      <w:r>
        <w:rPr>
          <w:rStyle w:val="14"/>
          <w:rFonts w:hint="eastAsia"/>
          <w:color w:val="auto"/>
          <w:sz w:val="28"/>
          <w:szCs w:val="28"/>
        </w:rPr>
        <w:t xml:space="preserve">　　8. </w:t>
      </w:r>
      <w:r>
        <w:rPr>
          <w:rStyle w:val="14"/>
          <w:rFonts w:hint="eastAsia"/>
          <w:color w:val="auto"/>
          <w:sz w:val="28"/>
          <w:szCs w:val="28"/>
          <w:lang w:eastAsia="zh-CN"/>
        </w:rPr>
        <w:t>乙方</w:t>
      </w:r>
      <w:r>
        <w:rPr>
          <w:rStyle w:val="14"/>
          <w:rFonts w:hint="eastAsia"/>
          <w:color w:val="auto"/>
          <w:sz w:val="28"/>
          <w:szCs w:val="28"/>
        </w:rPr>
        <w:t>负责在</w:t>
      </w:r>
      <w:r>
        <w:rPr>
          <w:rStyle w:val="14"/>
          <w:rFonts w:hint="eastAsia"/>
          <w:color w:val="auto"/>
          <w:sz w:val="28"/>
          <w:szCs w:val="28"/>
          <w:lang w:eastAsia="zh-CN"/>
        </w:rPr>
        <w:t>甲方</w:t>
      </w:r>
      <w:r>
        <w:rPr>
          <w:rStyle w:val="14"/>
          <w:rFonts w:hint="eastAsia"/>
          <w:color w:val="auto"/>
          <w:sz w:val="28"/>
          <w:szCs w:val="28"/>
        </w:rPr>
        <w:t>现场拆卸和搬运本次交易的资产，并承担拆卸和搬运产生的相关人工、设备、运输</w:t>
      </w:r>
      <w:r>
        <w:rPr>
          <w:rStyle w:val="14"/>
          <w:rFonts w:hint="eastAsia"/>
          <w:color w:val="auto"/>
          <w:sz w:val="28"/>
          <w:szCs w:val="28"/>
          <w:lang w:val="en-US" w:eastAsia="zh-CN"/>
        </w:rPr>
        <w:t>等</w:t>
      </w:r>
      <w:r>
        <w:rPr>
          <w:rStyle w:val="14"/>
          <w:rFonts w:hint="eastAsia"/>
          <w:color w:val="auto"/>
          <w:sz w:val="28"/>
          <w:szCs w:val="28"/>
        </w:rPr>
        <w:t>费用</w:t>
      </w:r>
      <w:r>
        <w:rPr>
          <w:rStyle w:val="14"/>
          <w:rFonts w:hint="eastAsia"/>
          <w:color w:val="auto"/>
          <w:sz w:val="28"/>
          <w:szCs w:val="28"/>
          <w:lang w:val="en-US" w:eastAsia="zh-CN"/>
        </w:rPr>
        <w:t>以及清理垃圾</w:t>
      </w:r>
      <w:r>
        <w:rPr>
          <w:rStyle w:val="14"/>
          <w:rFonts w:hint="eastAsia"/>
          <w:color w:val="auto"/>
          <w:sz w:val="28"/>
          <w:szCs w:val="28"/>
        </w:rPr>
        <w:t>和拆卸现场恢复的费用。严禁拆毁或损坏非交易标的，包括但不限于</w:t>
      </w:r>
      <w:r>
        <w:rPr>
          <w:rStyle w:val="14"/>
          <w:rFonts w:hint="eastAsia"/>
          <w:color w:val="auto"/>
          <w:sz w:val="28"/>
          <w:szCs w:val="28"/>
          <w:lang w:eastAsia="zh-CN"/>
        </w:rPr>
        <w:t>甲方</w:t>
      </w:r>
      <w:r>
        <w:rPr>
          <w:rStyle w:val="14"/>
          <w:rFonts w:hint="eastAsia"/>
          <w:color w:val="auto"/>
          <w:sz w:val="28"/>
          <w:szCs w:val="28"/>
        </w:rPr>
        <w:t>场地区域范围、仓库内、外等建筑物墙体饰面、门窗、防盗网、不拆毁或损坏</w:t>
      </w:r>
      <w:r>
        <w:rPr>
          <w:rStyle w:val="14"/>
          <w:rFonts w:hint="eastAsia"/>
          <w:color w:val="auto"/>
          <w:sz w:val="28"/>
          <w:szCs w:val="28"/>
          <w:lang w:eastAsia="zh-CN"/>
        </w:rPr>
        <w:t>甲方</w:t>
      </w:r>
      <w:r>
        <w:rPr>
          <w:rStyle w:val="14"/>
          <w:rFonts w:hint="eastAsia"/>
          <w:color w:val="auto"/>
          <w:sz w:val="28"/>
          <w:szCs w:val="28"/>
        </w:rPr>
        <w:t>场地区域范围、仓库内、外所有货架、消防、供水、供电、照明设备；不盗取</w:t>
      </w:r>
      <w:r>
        <w:rPr>
          <w:rStyle w:val="14"/>
          <w:rFonts w:hint="eastAsia"/>
          <w:color w:val="auto"/>
          <w:sz w:val="28"/>
          <w:szCs w:val="28"/>
          <w:lang w:eastAsia="zh-CN"/>
        </w:rPr>
        <w:t>甲方</w:t>
      </w:r>
      <w:r>
        <w:rPr>
          <w:rStyle w:val="14"/>
          <w:rFonts w:hint="eastAsia"/>
          <w:color w:val="auto"/>
          <w:sz w:val="28"/>
          <w:szCs w:val="28"/>
        </w:rPr>
        <w:t>场地区域范围、仓库内所有路面、地面铺盖铁板、沙井盖、沟渠盖等附属设施，保证非交易标的建筑物和构筑物及外立面门窗设施的完整和安全；不盗取、侵占和损坏</w:t>
      </w:r>
      <w:r>
        <w:rPr>
          <w:rStyle w:val="14"/>
          <w:rFonts w:hint="eastAsia"/>
          <w:color w:val="auto"/>
          <w:sz w:val="28"/>
          <w:szCs w:val="28"/>
          <w:lang w:eastAsia="zh-CN"/>
        </w:rPr>
        <w:t>甲方</w:t>
      </w:r>
      <w:r>
        <w:rPr>
          <w:rStyle w:val="14"/>
          <w:rFonts w:hint="eastAsia"/>
          <w:color w:val="auto"/>
          <w:sz w:val="28"/>
          <w:szCs w:val="28"/>
        </w:rPr>
        <w:t>场地区域、仓库内安装和存放的所有非交易标的（包括但不限于仓存品、原材料、配件、备品和电机等一切物资），若有损坏，</w:t>
      </w:r>
      <w:r>
        <w:rPr>
          <w:rStyle w:val="14"/>
          <w:rFonts w:hint="eastAsia"/>
          <w:color w:val="auto"/>
          <w:sz w:val="28"/>
          <w:szCs w:val="28"/>
          <w:lang w:eastAsia="zh-CN"/>
        </w:rPr>
        <w:t>乙方</w:t>
      </w:r>
      <w:r>
        <w:rPr>
          <w:rStyle w:val="14"/>
          <w:rFonts w:hint="eastAsia"/>
          <w:color w:val="auto"/>
          <w:sz w:val="28"/>
          <w:szCs w:val="28"/>
        </w:rPr>
        <w:t>必须恢复原貌，并须通过</w:t>
      </w:r>
      <w:r>
        <w:rPr>
          <w:rStyle w:val="14"/>
          <w:rFonts w:hint="eastAsia"/>
          <w:color w:val="auto"/>
          <w:sz w:val="28"/>
          <w:szCs w:val="28"/>
          <w:lang w:eastAsia="zh-CN"/>
        </w:rPr>
        <w:t>甲方</w:t>
      </w:r>
      <w:r>
        <w:rPr>
          <w:rStyle w:val="14"/>
          <w:rFonts w:hint="eastAsia"/>
          <w:color w:val="auto"/>
          <w:sz w:val="28"/>
          <w:szCs w:val="28"/>
        </w:rPr>
        <w:t>的监督及检查，否则，</w:t>
      </w:r>
      <w:r>
        <w:rPr>
          <w:rStyle w:val="14"/>
          <w:rFonts w:hint="eastAsia"/>
          <w:color w:val="auto"/>
          <w:sz w:val="28"/>
          <w:szCs w:val="28"/>
          <w:lang w:eastAsia="zh-CN"/>
        </w:rPr>
        <w:t>乙方</w:t>
      </w:r>
      <w:r>
        <w:rPr>
          <w:rStyle w:val="14"/>
          <w:rFonts w:hint="eastAsia"/>
          <w:color w:val="auto"/>
          <w:sz w:val="28"/>
          <w:szCs w:val="28"/>
        </w:rPr>
        <w:t>须赔偿由此给</w:t>
      </w:r>
      <w:r>
        <w:rPr>
          <w:rStyle w:val="14"/>
          <w:rFonts w:hint="eastAsia"/>
          <w:color w:val="auto"/>
          <w:sz w:val="28"/>
          <w:szCs w:val="28"/>
          <w:lang w:eastAsia="zh-CN"/>
        </w:rPr>
        <w:t>甲方</w:t>
      </w:r>
      <w:r>
        <w:rPr>
          <w:rStyle w:val="14"/>
          <w:rFonts w:hint="eastAsia"/>
          <w:color w:val="auto"/>
          <w:sz w:val="28"/>
          <w:szCs w:val="28"/>
        </w:rPr>
        <w:t>造成的直接和间接损失。交易标的受领、拆卸、搬运及处置的一切费用全部由</w:t>
      </w:r>
      <w:r>
        <w:rPr>
          <w:rStyle w:val="14"/>
          <w:rFonts w:hint="eastAsia"/>
          <w:color w:val="auto"/>
          <w:sz w:val="28"/>
          <w:szCs w:val="28"/>
          <w:lang w:eastAsia="zh-CN"/>
        </w:rPr>
        <w:t>乙方</w:t>
      </w:r>
      <w:r>
        <w:rPr>
          <w:rStyle w:val="14"/>
          <w:rFonts w:hint="eastAsia"/>
          <w:color w:val="auto"/>
          <w:sz w:val="28"/>
          <w:szCs w:val="28"/>
        </w:rPr>
        <w:t>承担。</w:t>
      </w:r>
    </w:p>
    <w:p w14:paraId="601E535C">
      <w:pPr>
        <w:adjustRightInd/>
        <w:snapToGrid/>
        <w:spacing w:before="0" w:beforeLines="0" w:after="0" w:afterLines="0" w:line="360" w:lineRule="auto"/>
        <w:ind w:firstLine="0" w:firstLineChars="0"/>
        <w:rPr>
          <w:rStyle w:val="14"/>
          <w:color w:val="auto"/>
          <w:sz w:val="28"/>
          <w:szCs w:val="28"/>
        </w:rPr>
      </w:pPr>
      <w:r>
        <w:rPr>
          <w:rStyle w:val="14"/>
          <w:rFonts w:hint="eastAsia"/>
          <w:color w:val="auto"/>
          <w:sz w:val="28"/>
          <w:szCs w:val="28"/>
          <w:lang w:eastAsia="zh-CN"/>
        </w:rPr>
        <w:t>　　</w:t>
      </w:r>
      <w:r>
        <w:rPr>
          <w:rStyle w:val="14"/>
          <w:rFonts w:hint="eastAsia"/>
          <w:color w:val="auto"/>
          <w:sz w:val="28"/>
          <w:szCs w:val="28"/>
        </w:rPr>
        <w:t xml:space="preserve">9. </w:t>
      </w:r>
      <w:r>
        <w:rPr>
          <w:rStyle w:val="14"/>
          <w:rFonts w:hint="eastAsia"/>
          <w:color w:val="auto"/>
          <w:sz w:val="28"/>
          <w:szCs w:val="28"/>
          <w:lang w:eastAsia="zh-CN"/>
        </w:rPr>
        <w:t>乙方在甲方</w:t>
      </w:r>
      <w:r>
        <w:rPr>
          <w:rStyle w:val="14"/>
          <w:rFonts w:hint="eastAsia"/>
          <w:color w:val="auto"/>
          <w:sz w:val="28"/>
          <w:szCs w:val="28"/>
        </w:rPr>
        <w:t>现场拆卸和搬运作业须接受</w:t>
      </w:r>
      <w:r>
        <w:rPr>
          <w:rStyle w:val="14"/>
          <w:rFonts w:hint="eastAsia"/>
          <w:color w:val="auto"/>
          <w:sz w:val="28"/>
          <w:szCs w:val="28"/>
          <w:lang w:eastAsia="zh-CN"/>
        </w:rPr>
        <w:t>甲方</w:t>
      </w:r>
      <w:r>
        <w:rPr>
          <w:rStyle w:val="14"/>
          <w:rFonts w:hint="eastAsia"/>
          <w:color w:val="auto"/>
          <w:sz w:val="28"/>
          <w:szCs w:val="28"/>
        </w:rPr>
        <w:t>监督，</w:t>
      </w:r>
      <w:r>
        <w:rPr>
          <w:rStyle w:val="14"/>
          <w:rFonts w:hint="eastAsia"/>
          <w:color w:val="auto"/>
          <w:sz w:val="28"/>
          <w:szCs w:val="28"/>
          <w:lang w:eastAsia="zh-CN"/>
        </w:rPr>
        <w:t>乙方</w:t>
      </w:r>
      <w:r>
        <w:rPr>
          <w:rStyle w:val="14"/>
          <w:rFonts w:hint="eastAsia"/>
          <w:color w:val="auto"/>
          <w:sz w:val="28"/>
          <w:szCs w:val="28"/>
        </w:rPr>
        <w:t>受领、拆卸和搬运交易标的时，不得以任何理由对交易标的以外的任何物件进行拆卸和搬运，否则视为</w:t>
      </w:r>
      <w:r>
        <w:rPr>
          <w:rStyle w:val="14"/>
          <w:rFonts w:hint="eastAsia"/>
          <w:color w:val="auto"/>
          <w:sz w:val="28"/>
          <w:szCs w:val="28"/>
          <w:lang w:eastAsia="zh-CN"/>
        </w:rPr>
        <w:t>乙方</w:t>
      </w:r>
      <w:r>
        <w:rPr>
          <w:rStyle w:val="14"/>
          <w:rFonts w:hint="eastAsia"/>
          <w:color w:val="auto"/>
          <w:sz w:val="28"/>
          <w:szCs w:val="28"/>
        </w:rPr>
        <w:t>偷窃。所有拆卸和搬运人员、交易标的、拆卸和搬运工器具、车辆的进、出和停放均应服从</w:t>
      </w:r>
      <w:r>
        <w:rPr>
          <w:rStyle w:val="14"/>
          <w:rFonts w:hint="eastAsia"/>
          <w:color w:val="auto"/>
          <w:sz w:val="28"/>
          <w:szCs w:val="28"/>
          <w:lang w:eastAsia="zh-CN"/>
        </w:rPr>
        <w:t>甲方</w:t>
      </w:r>
      <w:r>
        <w:rPr>
          <w:rStyle w:val="14"/>
          <w:rFonts w:hint="eastAsia"/>
          <w:color w:val="auto"/>
          <w:sz w:val="28"/>
          <w:szCs w:val="28"/>
        </w:rPr>
        <w:t>合理的指令，严格遵守</w:t>
      </w:r>
      <w:r>
        <w:rPr>
          <w:rStyle w:val="14"/>
          <w:rFonts w:hint="eastAsia"/>
          <w:color w:val="auto"/>
          <w:sz w:val="28"/>
          <w:szCs w:val="28"/>
          <w:lang w:eastAsia="zh-CN"/>
        </w:rPr>
        <w:t>甲方</w:t>
      </w:r>
      <w:r>
        <w:rPr>
          <w:rStyle w:val="14"/>
          <w:rFonts w:hint="eastAsia"/>
          <w:color w:val="auto"/>
          <w:sz w:val="28"/>
          <w:szCs w:val="28"/>
        </w:rPr>
        <w:t>的相关规章制度。</w:t>
      </w:r>
    </w:p>
    <w:p w14:paraId="5715C8F4">
      <w:pPr>
        <w:adjustRightInd/>
        <w:snapToGrid/>
        <w:spacing w:before="0" w:beforeLines="0" w:after="0" w:afterLines="0" w:line="360" w:lineRule="auto"/>
        <w:ind w:firstLine="0" w:firstLineChars="0"/>
        <w:rPr>
          <w:rStyle w:val="14"/>
          <w:color w:val="auto"/>
          <w:sz w:val="28"/>
          <w:szCs w:val="28"/>
        </w:rPr>
      </w:pPr>
      <w:r>
        <w:rPr>
          <w:rStyle w:val="14"/>
          <w:rFonts w:hint="eastAsia"/>
          <w:color w:val="auto"/>
          <w:sz w:val="28"/>
          <w:szCs w:val="28"/>
        </w:rPr>
        <w:t>　</w:t>
      </w:r>
      <w:r>
        <w:rPr>
          <w:rStyle w:val="14"/>
          <w:rFonts w:hint="eastAsia"/>
          <w:color w:val="auto"/>
          <w:sz w:val="28"/>
          <w:szCs w:val="28"/>
          <w:lang w:eastAsia="zh-CN"/>
        </w:rPr>
        <w:t>　</w:t>
      </w:r>
      <w:r>
        <w:rPr>
          <w:rStyle w:val="14"/>
          <w:rFonts w:hint="eastAsia"/>
          <w:color w:val="auto"/>
          <w:sz w:val="28"/>
          <w:szCs w:val="28"/>
        </w:rPr>
        <w:t>10.自交易标的交接之日起</w:t>
      </w:r>
      <w:r>
        <w:rPr>
          <w:rStyle w:val="14"/>
          <w:rFonts w:hint="eastAsia"/>
          <w:color w:val="auto"/>
          <w:sz w:val="28"/>
          <w:szCs w:val="28"/>
          <w:lang w:eastAsia="zh-CN"/>
        </w:rPr>
        <w:t>乙方</w:t>
      </w:r>
      <w:r>
        <w:rPr>
          <w:rStyle w:val="14"/>
          <w:rFonts w:hint="eastAsia"/>
          <w:color w:val="auto"/>
          <w:sz w:val="28"/>
          <w:szCs w:val="28"/>
        </w:rPr>
        <w:t>可行使与交易标的相关的一切义务、责任，同时享有相应的权利。交易标的必须自交接之日起</w:t>
      </w:r>
      <w:r>
        <w:rPr>
          <w:rStyle w:val="14"/>
          <w:rFonts w:hint="eastAsia"/>
          <w:color w:val="auto"/>
          <w:sz w:val="28"/>
          <w:szCs w:val="28"/>
          <w:lang w:val="en-US" w:eastAsia="zh-CN"/>
        </w:rPr>
        <w:t>5</w:t>
      </w:r>
      <w:r>
        <w:rPr>
          <w:rStyle w:val="14"/>
          <w:rFonts w:hint="eastAsia"/>
          <w:color w:val="auto"/>
          <w:sz w:val="28"/>
          <w:szCs w:val="28"/>
        </w:rPr>
        <w:t>个工作日内拆卸完毕搬离</w:t>
      </w:r>
      <w:r>
        <w:rPr>
          <w:rStyle w:val="14"/>
          <w:rFonts w:hint="eastAsia"/>
          <w:color w:val="auto"/>
          <w:sz w:val="28"/>
          <w:szCs w:val="28"/>
          <w:lang w:eastAsia="zh-CN"/>
        </w:rPr>
        <w:t>甲方</w:t>
      </w:r>
      <w:r>
        <w:rPr>
          <w:rStyle w:val="14"/>
          <w:rFonts w:hint="eastAsia"/>
          <w:color w:val="auto"/>
          <w:sz w:val="28"/>
          <w:szCs w:val="28"/>
        </w:rPr>
        <w:t>场地。若</w:t>
      </w:r>
      <w:r>
        <w:rPr>
          <w:rStyle w:val="14"/>
          <w:rFonts w:hint="eastAsia"/>
          <w:color w:val="auto"/>
          <w:sz w:val="28"/>
          <w:szCs w:val="28"/>
          <w:lang w:eastAsia="zh-CN"/>
        </w:rPr>
        <w:t>乙方</w:t>
      </w:r>
      <w:r>
        <w:rPr>
          <w:rStyle w:val="14"/>
          <w:rFonts w:hint="eastAsia"/>
          <w:color w:val="auto"/>
          <w:sz w:val="28"/>
          <w:szCs w:val="28"/>
        </w:rPr>
        <w:t>不在规定期限内办理移交手续，则视同</w:t>
      </w:r>
      <w:r>
        <w:rPr>
          <w:rStyle w:val="14"/>
          <w:rFonts w:hint="eastAsia"/>
          <w:color w:val="auto"/>
          <w:sz w:val="28"/>
          <w:szCs w:val="28"/>
          <w:lang w:eastAsia="zh-CN"/>
        </w:rPr>
        <w:t>甲方</w:t>
      </w:r>
      <w:r>
        <w:rPr>
          <w:rStyle w:val="14"/>
          <w:rFonts w:hint="eastAsia"/>
          <w:color w:val="auto"/>
          <w:sz w:val="28"/>
          <w:szCs w:val="28"/>
        </w:rPr>
        <w:t>已按约定期限将转让标的实际交付给</w:t>
      </w:r>
      <w:r>
        <w:rPr>
          <w:rStyle w:val="14"/>
          <w:rFonts w:hint="eastAsia"/>
          <w:color w:val="auto"/>
          <w:sz w:val="28"/>
          <w:szCs w:val="28"/>
          <w:lang w:eastAsia="zh-CN"/>
        </w:rPr>
        <w:t>乙方</w:t>
      </w:r>
      <w:r>
        <w:rPr>
          <w:rStyle w:val="14"/>
          <w:rFonts w:hint="eastAsia"/>
          <w:color w:val="auto"/>
          <w:sz w:val="28"/>
          <w:szCs w:val="28"/>
        </w:rPr>
        <w:t>；同时自约定的交付期限届满次日起，转让标的的责任及相关费用均由</w:t>
      </w:r>
      <w:r>
        <w:rPr>
          <w:rStyle w:val="14"/>
          <w:rFonts w:hint="eastAsia"/>
          <w:color w:val="auto"/>
          <w:sz w:val="28"/>
          <w:szCs w:val="28"/>
          <w:lang w:eastAsia="zh-CN"/>
        </w:rPr>
        <w:t>乙方</w:t>
      </w:r>
      <w:r>
        <w:rPr>
          <w:rStyle w:val="14"/>
          <w:rFonts w:hint="eastAsia"/>
          <w:color w:val="auto"/>
          <w:sz w:val="28"/>
          <w:szCs w:val="28"/>
        </w:rPr>
        <w:t>负责，</w:t>
      </w:r>
      <w:r>
        <w:rPr>
          <w:rStyle w:val="14"/>
          <w:rFonts w:hint="eastAsia"/>
          <w:color w:val="auto"/>
          <w:sz w:val="28"/>
          <w:szCs w:val="28"/>
          <w:lang w:eastAsia="zh-CN"/>
        </w:rPr>
        <w:t>甲方</w:t>
      </w:r>
      <w:r>
        <w:rPr>
          <w:rStyle w:val="14"/>
          <w:rFonts w:hint="eastAsia"/>
          <w:color w:val="auto"/>
          <w:sz w:val="28"/>
          <w:szCs w:val="28"/>
        </w:rPr>
        <w:t>不再承担与</w:t>
      </w:r>
      <w:r>
        <w:rPr>
          <w:rStyle w:val="14"/>
          <w:rFonts w:hint="eastAsia"/>
          <w:color w:val="auto"/>
          <w:sz w:val="28"/>
          <w:szCs w:val="28"/>
          <w:lang w:eastAsia="zh-CN"/>
        </w:rPr>
        <w:t>乙方</w:t>
      </w:r>
      <w:r>
        <w:rPr>
          <w:rStyle w:val="14"/>
          <w:rFonts w:hint="eastAsia"/>
          <w:color w:val="auto"/>
          <w:sz w:val="28"/>
          <w:szCs w:val="28"/>
        </w:rPr>
        <w:t>办理标的物移交的责任与义务。如</w:t>
      </w:r>
      <w:r>
        <w:rPr>
          <w:rStyle w:val="14"/>
          <w:rFonts w:hint="eastAsia"/>
          <w:color w:val="auto"/>
          <w:sz w:val="28"/>
          <w:szCs w:val="28"/>
          <w:lang w:eastAsia="zh-CN"/>
        </w:rPr>
        <w:t>乙方</w:t>
      </w:r>
      <w:r>
        <w:rPr>
          <w:rStyle w:val="14"/>
          <w:rFonts w:hint="eastAsia"/>
          <w:color w:val="auto"/>
          <w:sz w:val="28"/>
          <w:szCs w:val="28"/>
        </w:rPr>
        <w:t>没有在规定时间内完成标的运离，则视为</w:t>
      </w:r>
      <w:r>
        <w:rPr>
          <w:rStyle w:val="14"/>
          <w:rFonts w:hint="eastAsia"/>
          <w:color w:val="auto"/>
          <w:sz w:val="28"/>
          <w:szCs w:val="28"/>
          <w:lang w:eastAsia="zh-CN"/>
        </w:rPr>
        <w:t>乙方</w:t>
      </w:r>
      <w:r>
        <w:rPr>
          <w:rStyle w:val="14"/>
          <w:rFonts w:hint="eastAsia"/>
          <w:color w:val="auto"/>
          <w:sz w:val="28"/>
          <w:szCs w:val="28"/>
        </w:rPr>
        <w:t>放弃标的物的所有权，由</w:t>
      </w:r>
      <w:r>
        <w:rPr>
          <w:rStyle w:val="14"/>
          <w:rFonts w:hint="eastAsia"/>
          <w:color w:val="auto"/>
          <w:sz w:val="28"/>
          <w:szCs w:val="28"/>
          <w:lang w:eastAsia="zh-CN"/>
        </w:rPr>
        <w:t>甲方</w:t>
      </w:r>
      <w:r>
        <w:rPr>
          <w:rStyle w:val="14"/>
          <w:rFonts w:hint="eastAsia"/>
          <w:color w:val="auto"/>
          <w:sz w:val="28"/>
          <w:szCs w:val="28"/>
        </w:rPr>
        <w:t>自行处置。</w:t>
      </w:r>
    </w:p>
    <w:p w14:paraId="5BFEE9E7">
      <w:pPr>
        <w:adjustRightInd/>
        <w:snapToGrid/>
        <w:spacing w:before="0" w:beforeLines="0" w:after="0" w:afterLines="0" w:line="360" w:lineRule="auto"/>
        <w:ind w:firstLine="560" w:firstLineChars="200"/>
        <w:rPr>
          <w:rFonts w:hint="eastAsia"/>
          <w:color w:val="auto"/>
          <w:sz w:val="28"/>
          <w:szCs w:val="28"/>
        </w:rPr>
      </w:pPr>
      <w:r>
        <w:rPr>
          <w:rFonts w:hint="eastAsia"/>
          <w:color w:val="auto"/>
          <w:sz w:val="28"/>
          <w:szCs w:val="28"/>
        </w:rPr>
        <w:t>五、甲方不保证所有废品的零配件齐全、完整以及是否能正常、安全使用，具体以实物情况为准。如废品自交付给乙方后，乙方重新利用、转卖本合同约定的废品造成其及第三方人身、财产损失的，乙方自行承担全部责任，甲方概不负责。</w:t>
      </w:r>
    </w:p>
    <w:p w14:paraId="2813F1B2">
      <w:pPr>
        <w:pStyle w:val="9"/>
      </w:pPr>
    </w:p>
    <w:p w14:paraId="28C1F5A1">
      <w:pPr>
        <w:adjustRightInd/>
        <w:snapToGrid/>
        <w:spacing w:before="0" w:beforeLines="0" w:after="0" w:afterLines="0" w:line="360" w:lineRule="auto"/>
        <w:ind w:firstLine="560" w:firstLineChars="200"/>
        <w:rPr>
          <w:rStyle w:val="14"/>
          <w:color w:val="auto"/>
          <w:sz w:val="28"/>
          <w:szCs w:val="28"/>
        </w:rPr>
      </w:pPr>
      <w:r>
        <w:rPr>
          <w:rFonts w:hint="eastAsia"/>
          <w:color w:val="auto"/>
          <w:sz w:val="28"/>
          <w:szCs w:val="28"/>
        </w:rPr>
        <w:t>六、</w:t>
      </w:r>
      <w:bookmarkStart w:id="1" w:name="_GoBack"/>
      <w:bookmarkEnd w:id="1"/>
      <w:r>
        <w:rPr>
          <w:rFonts w:hint="eastAsia"/>
          <w:color w:val="auto"/>
          <w:sz w:val="28"/>
          <w:szCs w:val="28"/>
        </w:rPr>
        <w:t>价格约定</w:t>
      </w:r>
      <w:r>
        <w:rPr>
          <w:rFonts w:hint="eastAsia"/>
          <w:color w:val="auto"/>
          <w:sz w:val="28"/>
          <w:szCs w:val="28"/>
          <w:lang w:eastAsia="zh-CN"/>
        </w:rPr>
        <w:t>：</w:t>
      </w:r>
      <w:r>
        <w:rPr>
          <w:rFonts w:hint="eastAsia"/>
          <w:color w:val="auto"/>
          <w:sz w:val="28"/>
          <w:szCs w:val="28"/>
        </w:rPr>
        <w:t>根据乙方的报价，最终确定本批废品的回收价格为人民币</w:t>
      </w:r>
      <w:r>
        <w:rPr>
          <w:rFonts w:hint="eastAsia"/>
          <w:color w:val="auto"/>
          <w:sz w:val="28"/>
          <w:szCs w:val="28"/>
          <w:u w:val="single"/>
        </w:rPr>
        <w:t xml:space="preserve">       </w:t>
      </w:r>
      <w:r>
        <w:rPr>
          <w:rFonts w:hint="eastAsia"/>
          <w:color w:val="auto"/>
          <w:sz w:val="28"/>
          <w:szCs w:val="28"/>
        </w:rPr>
        <w:t>元。</w:t>
      </w:r>
    </w:p>
    <w:p w14:paraId="441ED7EF">
      <w:pPr>
        <w:adjustRightInd/>
        <w:snapToGrid/>
        <w:spacing w:before="0" w:beforeLines="0" w:after="0" w:afterLines="0" w:line="360" w:lineRule="auto"/>
        <w:ind w:firstLine="560" w:firstLineChars="200"/>
        <w:rPr>
          <w:rStyle w:val="14"/>
          <w:color w:val="auto"/>
          <w:sz w:val="28"/>
          <w:szCs w:val="28"/>
        </w:rPr>
      </w:pPr>
      <w:r>
        <w:rPr>
          <w:rStyle w:val="14"/>
          <w:rFonts w:hint="eastAsia"/>
          <w:color w:val="auto"/>
          <w:sz w:val="28"/>
          <w:szCs w:val="28"/>
        </w:rPr>
        <w:t>七、</w:t>
      </w:r>
      <w:r>
        <w:rPr>
          <w:rStyle w:val="14"/>
          <w:rFonts w:hint="eastAsia"/>
          <w:color w:val="auto"/>
          <w:sz w:val="28"/>
          <w:szCs w:val="28"/>
          <w:u w:val="single"/>
        </w:rPr>
        <w:t xml:space="preserve">       （公司名称）        </w:t>
      </w:r>
      <w:r>
        <w:rPr>
          <w:rStyle w:val="14"/>
          <w:color w:val="auto"/>
          <w:sz w:val="28"/>
          <w:szCs w:val="28"/>
        </w:rPr>
        <w:t>报废</w:t>
      </w:r>
      <w:r>
        <w:rPr>
          <w:rStyle w:val="14"/>
          <w:rFonts w:hint="eastAsia"/>
          <w:color w:val="auto"/>
          <w:sz w:val="28"/>
          <w:szCs w:val="28"/>
        </w:rPr>
        <w:t>固定资产</w:t>
      </w:r>
      <w:r>
        <w:rPr>
          <w:rStyle w:val="14"/>
          <w:color w:val="auto"/>
          <w:sz w:val="28"/>
          <w:szCs w:val="28"/>
        </w:rPr>
        <w:t>回收价：大写</w:t>
      </w:r>
      <w:r>
        <w:rPr>
          <w:rStyle w:val="14"/>
          <w:rFonts w:hint="eastAsia"/>
          <w:color w:val="auto"/>
          <w:sz w:val="28"/>
          <w:szCs w:val="28"/>
          <w:u w:val="single"/>
        </w:rPr>
        <w:t xml:space="preserve">：                     </w:t>
      </w:r>
      <w:r>
        <w:rPr>
          <w:rStyle w:val="14"/>
          <w:rFonts w:hint="eastAsia"/>
          <w:color w:val="auto"/>
          <w:sz w:val="28"/>
          <w:szCs w:val="28"/>
        </w:rPr>
        <w:t>，</w:t>
      </w:r>
      <w:r>
        <w:rPr>
          <w:rStyle w:val="14"/>
          <w:color w:val="auto"/>
          <w:sz w:val="28"/>
          <w:szCs w:val="28"/>
        </w:rPr>
        <w:t>小写（￥</w:t>
      </w:r>
      <w:r>
        <w:rPr>
          <w:rStyle w:val="14"/>
          <w:color w:val="auto"/>
          <w:sz w:val="28"/>
          <w:szCs w:val="28"/>
          <w:u w:val="single"/>
        </w:rPr>
        <w:t>：</w:t>
      </w:r>
      <w:r>
        <w:rPr>
          <w:rStyle w:val="14"/>
          <w:rFonts w:hint="eastAsia"/>
          <w:color w:val="auto"/>
          <w:sz w:val="28"/>
          <w:szCs w:val="28"/>
          <w:u w:val="single"/>
        </w:rPr>
        <w:t xml:space="preserve">       </w:t>
      </w:r>
      <w:r>
        <w:rPr>
          <w:rStyle w:val="14"/>
          <w:color w:val="auto"/>
          <w:sz w:val="28"/>
          <w:szCs w:val="28"/>
        </w:rPr>
        <w:t>元）乙方根据甲、乙双方现场确定的回收报废资产进行回收，回收报废资产过程中，所产生的一切费用由乙方负责。</w:t>
      </w:r>
    </w:p>
    <w:p w14:paraId="46507657">
      <w:pPr>
        <w:adjustRightInd/>
        <w:snapToGrid/>
        <w:spacing w:before="0" w:beforeLines="0" w:after="0" w:afterLines="0" w:line="360" w:lineRule="auto"/>
        <w:ind w:firstLine="560" w:firstLineChars="200"/>
        <w:rPr>
          <w:rStyle w:val="14"/>
          <w:rFonts w:hint="eastAsia" w:eastAsia="宋体"/>
          <w:color w:val="auto"/>
          <w:sz w:val="28"/>
          <w:szCs w:val="28"/>
          <w:lang w:eastAsia="zh-CN"/>
        </w:rPr>
      </w:pPr>
      <w:r>
        <w:rPr>
          <w:rStyle w:val="14"/>
          <w:rFonts w:hint="eastAsia"/>
          <w:color w:val="auto"/>
          <w:sz w:val="28"/>
          <w:szCs w:val="28"/>
        </w:rPr>
        <w:t>八、</w:t>
      </w:r>
      <w:r>
        <w:rPr>
          <w:rStyle w:val="14"/>
          <w:color w:val="auto"/>
          <w:sz w:val="28"/>
          <w:szCs w:val="28"/>
        </w:rPr>
        <w:t>报废</w:t>
      </w:r>
      <w:r>
        <w:rPr>
          <w:rStyle w:val="14"/>
          <w:rFonts w:hint="eastAsia"/>
          <w:color w:val="auto"/>
          <w:sz w:val="28"/>
          <w:szCs w:val="28"/>
        </w:rPr>
        <w:t>固定资产</w:t>
      </w:r>
      <w:r>
        <w:rPr>
          <w:rStyle w:val="14"/>
          <w:color w:val="auto"/>
          <w:sz w:val="28"/>
          <w:szCs w:val="28"/>
        </w:rPr>
        <w:t xml:space="preserve">明细 </w:t>
      </w:r>
      <w:r>
        <w:rPr>
          <w:rStyle w:val="14"/>
          <w:rFonts w:hint="eastAsia"/>
          <w:color w:val="auto"/>
          <w:sz w:val="28"/>
          <w:szCs w:val="28"/>
          <w:lang w:eastAsia="zh-CN"/>
        </w:rPr>
        <w:t>（</w:t>
      </w:r>
      <w:r>
        <w:rPr>
          <w:rStyle w:val="14"/>
          <w:color w:val="auto"/>
          <w:sz w:val="28"/>
          <w:szCs w:val="28"/>
        </w:rPr>
        <w:t>见</w:t>
      </w:r>
      <w:r>
        <w:rPr>
          <w:rStyle w:val="14"/>
          <w:rFonts w:hint="eastAsia"/>
          <w:color w:val="auto"/>
          <w:sz w:val="28"/>
          <w:szCs w:val="28"/>
        </w:rPr>
        <w:t>报废清单</w:t>
      </w:r>
      <w:r>
        <w:rPr>
          <w:rStyle w:val="14"/>
          <w:rFonts w:hint="eastAsia"/>
          <w:color w:val="auto"/>
          <w:sz w:val="28"/>
          <w:szCs w:val="28"/>
          <w:lang w:eastAsia="zh-CN"/>
        </w:rPr>
        <w:t>）</w:t>
      </w:r>
    </w:p>
    <w:p w14:paraId="418B653E">
      <w:pPr>
        <w:keepNext w:val="0"/>
        <w:keepLines w:val="0"/>
        <w:widowControl/>
        <w:suppressLineNumbers w:val="0"/>
        <w:pBdr>
          <w:top w:val="none" w:color="auto" w:sz="0" w:space="0"/>
          <w:left w:val="none" w:color="auto" w:sz="0" w:space="0"/>
          <w:bottom w:val="none" w:color="auto" w:sz="0" w:space="0"/>
          <w:right w:val="none" w:color="auto" w:sz="0" w:space="0"/>
        </w:pBdr>
        <w:shd w:val="clear" w:fill="FDFDFE"/>
        <w:adjustRightInd/>
        <w:snapToGrid/>
        <w:spacing w:before="0" w:beforeLines="0" w:beforeAutospacing="0" w:after="0" w:afterLines="0" w:afterAutospacing="0" w:line="360" w:lineRule="auto"/>
        <w:ind w:right="0" w:rightChars="0" w:firstLine="560" w:firstLineChars="200"/>
        <w:jc w:val="left"/>
        <w:rPr>
          <w:rFonts w:hint="default" w:ascii="Times New Roman" w:hAnsi="Times New Roman" w:cs="Times New Roman" w:eastAsiaTheme="minorEastAsia"/>
          <w:i w:val="0"/>
          <w:iCs w:val="0"/>
          <w:caps w:val="0"/>
          <w:color w:val="auto"/>
          <w:spacing w:val="0"/>
          <w:sz w:val="28"/>
          <w:szCs w:val="18"/>
          <w:shd w:val="clear" w:fill="FDFDFE"/>
          <w:lang w:eastAsia="zh-CN"/>
        </w:rPr>
      </w:pPr>
      <w:r>
        <w:rPr>
          <w:rStyle w:val="14"/>
          <w:rFonts w:hint="default" w:ascii="Times New Roman" w:hAnsi="Times New Roman" w:cs="Times New Roman" w:eastAsiaTheme="minorEastAsia"/>
          <w:color w:val="auto"/>
          <w:sz w:val="28"/>
          <w:szCs w:val="28"/>
        </w:rPr>
        <w:t>九、乙方须在签订《广东省东莞生态环境监测站资产交易合同》之日起5个工作日内按照政府非税收入管理规定一次性将回收款上缴省财政，并将缴纳回执交给甲方，待甲方核实后，方可进行报废资产实物处置工作</w:t>
      </w:r>
      <w:r>
        <w:rPr>
          <w:rFonts w:hint="default" w:ascii="Times New Roman" w:hAnsi="Times New Roman" w:eastAsia="仿宋_GB2312" w:cs="Times New Roman"/>
          <w:color w:val="auto"/>
          <w:sz w:val="31"/>
          <w:szCs w:val="31"/>
        </w:rPr>
        <w:t>。</w:t>
      </w:r>
    </w:p>
    <w:p w14:paraId="61399747">
      <w:pPr>
        <w:adjustRightInd/>
        <w:snapToGrid/>
        <w:spacing w:before="0" w:beforeLines="0" w:after="0" w:afterLines="0" w:line="360" w:lineRule="auto"/>
        <w:ind w:firstLine="560" w:firstLineChars="200"/>
        <w:rPr>
          <w:rStyle w:val="14"/>
          <w:color w:val="auto"/>
          <w:sz w:val="28"/>
          <w:szCs w:val="28"/>
        </w:rPr>
      </w:pPr>
      <w:r>
        <w:rPr>
          <w:rStyle w:val="14"/>
          <w:rFonts w:hint="eastAsia"/>
          <w:color w:val="auto"/>
          <w:sz w:val="28"/>
          <w:szCs w:val="28"/>
        </w:rPr>
        <w:t>十、如乙方未按照本合同约定履行义务，包括但不限于未按时支付费用</w:t>
      </w:r>
      <w:r>
        <w:rPr>
          <w:rStyle w:val="14"/>
          <w:rFonts w:hint="eastAsia"/>
          <w:color w:val="auto"/>
          <w:sz w:val="28"/>
          <w:szCs w:val="28"/>
          <w:lang w:eastAsia="zh-CN"/>
        </w:rPr>
        <w:t>、</w:t>
      </w:r>
      <w:r>
        <w:rPr>
          <w:rStyle w:val="14"/>
          <w:rFonts w:hint="eastAsia"/>
          <w:color w:val="auto"/>
          <w:sz w:val="28"/>
          <w:szCs w:val="28"/>
          <w:lang w:val="en-US" w:eastAsia="zh-CN"/>
        </w:rPr>
        <w:t>未完成上述委托事项</w:t>
      </w:r>
      <w:r>
        <w:rPr>
          <w:rStyle w:val="14"/>
          <w:rFonts w:hint="eastAsia"/>
          <w:color w:val="auto"/>
          <w:sz w:val="28"/>
          <w:szCs w:val="28"/>
        </w:rPr>
        <w:t>等，经甲方通知后仍未按期纠正违约行为的，甲方有权单方解除本合同，合同解除后，</w:t>
      </w:r>
      <w:r>
        <w:rPr>
          <w:rStyle w:val="14"/>
          <w:rFonts w:hint="eastAsia"/>
          <w:color w:val="auto"/>
          <w:sz w:val="28"/>
          <w:szCs w:val="28"/>
          <w:lang w:val="en-US" w:eastAsia="zh-CN"/>
        </w:rPr>
        <w:t>若</w:t>
      </w:r>
      <w:r>
        <w:rPr>
          <w:rStyle w:val="14"/>
          <w:rFonts w:hint="eastAsia"/>
          <w:color w:val="auto"/>
          <w:sz w:val="28"/>
          <w:szCs w:val="28"/>
        </w:rPr>
        <w:t>乙方已付款</w:t>
      </w:r>
      <w:r>
        <w:rPr>
          <w:rStyle w:val="14"/>
          <w:rFonts w:hint="eastAsia"/>
          <w:color w:val="auto"/>
          <w:sz w:val="28"/>
          <w:szCs w:val="28"/>
          <w:lang w:val="en-US" w:eastAsia="zh-CN"/>
        </w:rPr>
        <w:t>的</w:t>
      </w:r>
      <w:r>
        <w:rPr>
          <w:rStyle w:val="14"/>
          <w:rFonts w:hint="eastAsia"/>
          <w:color w:val="auto"/>
          <w:sz w:val="28"/>
          <w:szCs w:val="28"/>
        </w:rPr>
        <w:t>不予退还，并有权要求乙方赔偿损失（包括但不限于直接损失、诉讼费/仲裁费、律师费等）。</w:t>
      </w:r>
    </w:p>
    <w:p w14:paraId="258A41EA">
      <w:pPr>
        <w:adjustRightInd/>
        <w:snapToGrid/>
        <w:spacing w:before="0" w:beforeLines="0" w:after="0" w:afterLines="0" w:line="360" w:lineRule="auto"/>
        <w:ind w:firstLine="560" w:firstLineChars="200"/>
        <w:rPr>
          <w:rStyle w:val="14"/>
          <w:color w:val="auto"/>
          <w:sz w:val="28"/>
          <w:szCs w:val="28"/>
        </w:rPr>
      </w:pPr>
      <w:r>
        <w:rPr>
          <w:rStyle w:val="14"/>
          <w:rFonts w:hint="eastAsia"/>
          <w:color w:val="auto"/>
          <w:sz w:val="28"/>
          <w:szCs w:val="28"/>
        </w:rPr>
        <w:t>十一、如执行本合同过程中出现纠纷，双方应协商解决。若任何一方违反本合同协商无果后，均可向甲方所在地的人民法院诉讼解决。</w:t>
      </w:r>
    </w:p>
    <w:p w14:paraId="1C9D64AF">
      <w:pPr>
        <w:adjustRightInd/>
        <w:snapToGrid/>
        <w:spacing w:before="0" w:beforeLines="0" w:after="0" w:afterLines="0" w:line="360" w:lineRule="auto"/>
        <w:ind w:firstLine="560" w:firstLineChars="200"/>
        <w:rPr>
          <w:rStyle w:val="14"/>
          <w:color w:val="auto"/>
          <w:sz w:val="28"/>
          <w:szCs w:val="28"/>
        </w:rPr>
      </w:pPr>
      <w:r>
        <w:rPr>
          <w:rStyle w:val="14"/>
          <w:rFonts w:hint="eastAsia"/>
          <w:color w:val="auto"/>
          <w:sz w:val="28"/>
          <w:szCs w:val="28"/>
        </w:rPr>
        <w:t xml:space="preserve">十二、任何一方因履行本合同而相互发出或者提供的所有通知、文件、材料，均以本合同所列明的地址送达，一方迁址或者变更联系方式的，应提前三日书面通知对方。否则，因联系方式错误致使无法送达而造成的不利后果均由未通知方承担。 </w:t>
      </w:r>
    </w:p>
    <w:p w14:paraId="71075FEB">
      <w:pPr>
        <w:adjustRightInd/>
        <w:snapToGrid/>
        <w:spacing w:before="0" w:beforeLines="0" w:after="0" w:afterLines="0" w:line="360" w:lineRule="auto"/>
        <w:ind w:firstLine="560" w:firstLineChars="200"/>
        <w:rPr>
          <w:rStyle w:val="14"/>
          <w:color w:val="auto"/>
          <w:sz w:val="28"/>
          <w:szCs w:val="28"/>
        </w:rPr>
      </w:pPr>
      <w:r>
        <w:rPr>
          <w:rStyle w:val="14"/>
          <w:rFonts w:hint="eastAsia"/>
          <w:color w:val="auto"/>
          <w:sz w:val="28"/>
          <w:szCs w:val="28"/>
        </w:rPr>
        <w:t>十三、本合同一式两份，双方签字盖章后生效，甲乙双方各执一份。</w:t>
      </w:r>
    </w:p>
    <w:p w14:paraId="3B3B361E">
      <w:pPr>
        <w:spacing w:before="0" w:beforeLines="0" w:after="0" w:afterLines="0" w:line="360" w:lineRule="auto"/>
        <w:ind w:firstLine="560" w:firstLineChars="200"/>
        <w:rPr>
          <w:rStyle w:val="14"/>
          <w:color w:val="auto"/>
          <w:sz w:val="28"/>
          <w:szCs w:val="28"/>
        </w:rPr>
      </w:pPr>
      <w:r>
        <w:rPr>
          <w:rStyle w:val="14"/>
          <w:rFonts w:hint="eastAsia"/>
          <w:color w:val="auto"/>
          <w:sz w:val="28"/>
          <w:szCs w:val="28"/>
        </w:rPr>
        <w:t>（以下无正文）</w:t>
      </w:r>
    </w:p>
    <w:p w14:paraId="6F705A6E">
      <w:pPr>
        <w:spacing w:before="156" w:beforeLines="50" w:after="156" w:afterLines="50"/>
        <w:ind w:left="5880" w:hanging="5880" w:hangingChars="2100"/>
        <w:rPr>
          <w:rStyle w:val="14"/>
          <w:color w:val="auto"/>
          <w:sz w:val="28"/>
          <w:szCs w:val="28"/>
        </w:rPr>
      </w:pPr>
      <w:r>
        <w:rPr>
          <w:rStyle w:val="14"/>
          <w:color w:val="auto"/>
          <w:sz w:val="28"/>
          <w:szCs w:val="28"/>
        </w:rPr>
        <w:t>甲方</w:t>
      </w:r>
      <w:r>
        <w:rPr>
          <w:rStyle w:val="14"/>
          <w:rFonts w:hint="eastAsia"/>
          <w:color w:val="auto"/>
          <w:sz w:val="28"/>
          <w:szCs w:val="28"/>
        </w:rPr>
        <w:t>：</w:t>
      </w:r>
      <w:r>
        <w:rPr>
          <w:rFonts w:hint="eastAsia" w:ascii="宋体" w:hAnsi="宋体" w:eastAsia="宋体" w:cs="宋体"/>
          <w:i w:val="0"/>
          <w:iCs w:val="0"/>
          <w:caps w:val="0"/>
          <w:color w:val="auto"/>
          <w:spacing w:val="0"/>
          <w:sz w:val="28"/>
          <w:szCs w:val="18"/>
          <w:shd w:val="clear" w:fill="FDFDFE"/>
        </w:rPr>
        <w:t>广东省</w:t>
      </w:r>
      <w:r>
        <w:rPr>
          <w:rFonts w:hint="eastAsia" w:ascii="宋体" w:hAnsi="宋体" w:eastAsia="宋体" w:cs="宋体"/>
          <w:i w:val="0"/>
          <w:iCs w:val="0"/>
          <w:caps w:val="0"/>
          <w:color w:val="auto"/>
          <w:spacing w:val="0"/>
          <w:sz w:val="28"/>
          <w:szCs w:val="18"/>
          <w:shd w:val="clear" w:fill="FDFDFE"/>
          <w:lang w:eastAsia="zh-CN"/>
        </w:rPr>
        <w:t>东莞</w:t>
      </w:r>
      <w:r>
        <w:rPr>
          <w:rFonts w:hint="eastAsia" w:ascii="宋体" w:hAnsi="宋体" w:eastAsia="宋体" w:cs="宋体"/>
          <w:i w:val="0"/>
          <w:iCs w:val="0"/>
          <w:caps w:val="0"/>
          <w:color w:val="auto"/>
          <w:spacing w:val="0"/>
          <w:sz w:val="28"/>
          <w:szCs w:val="18"/>
          <w:shd w:val="clear" w:fill="FDFDFE"/>
        </w:rPr>
        <w:t>生态环境监测</w:t>
      </w:r>
      <w:r>
        <w:rPr>
          <w:rFonts w:hint="eastAsia" w:ascii="宋体" w:hAnsi="宋体" w:eastAsia="宋体" w:cs="宋体"/>
          <w:i w:val="0"/>
          <w:iCs w:val="0"/>
          <w:caps w:val="0"/>
          <w:color w:val="auto"/>
          <w:spacing w:val="0"/>
          <w:sz w:val="28"/>
          <w:szCs w:val="18"/>
          <w:shd w:val="clear" w:fill="FDFDFE"/>
          <w:lang w:eastAsia="zh-CN"/>
        </w:rPr>
        <w:t>站</w:t>
      </w:r>
      <w:r>
        <w:rPr>
          <w:rStyle w:val="14"/>
          <w:rFonts w:hint="eastAsia"/>
          <w:color w:val="auto"/>
          <w:sz w:val="28"/>
          <w:szCs w:val="28"/>
        </w:rPr>
        <w:t xml:space="preserve"> </w:t>
      </w:r>
      <w:r>
        <w:rPr>
          <w:rStyle w:val="14"/>
          <w:rFonts w:hint="eastAsia"/>
          <w:color w:val="auto"/>
          <w:sz w:val="28"/>
          <w:szCs w:val="28"/>
          <w:lang w:eastAsia="zh-CN"/>
        </w:rPr>
        <w:t>　</w:t>
      </w:r>
      <w:r>
        <w:rPr>
          <w:rStyle w:val="14"/>
          <w:color w:val="auto"/>
          <w:sz w:val="28"/>
          <w:szCs w:val="28"/>
        </w:rPr>
        <w:t>乙方：</w:t>
      </w:r>
    </w:p>
    <w:p w14:paraId="5E0AF3E5">
      <w:pPr>
        <w:spacing w:before="156" w:beforeLines="50" w:after="156" w:afterLines="50"/>
        <w:ind w:left="5880" w:hanging="5880" w:hangingChars="2100"/>
        <w:rPr>
          <w:rStyle w:val="14"/>
          <w:color w:val="auto"/>
          <w:sz w:val="28"/>
          <w:szCs w:val="28"/>
        </w:rPr>
      </w:pPr>
      <w:r>
        <w:rPr>
          <w:rStyle w:val="14"/>
          <w:rFonts w:hint="eastAsia"/>
          <w:color w:val="auto"/>
          <w:sz w:val="28"/>
          <w:szCs w:val="28"/>
        </w:rPr>
        <w:t xml:space="preserve">甲方（盖章）：                 </w:t>
      </w:r>
      <w:r>
        <w:rPr>
          <w:rStyle w:val="14"/>
          <w:rFonts w:hint="eastAsia"/>
          <w:color w:val="auto"/>
          <w:sz w:val="28"/>
          <w:szCs w:val="28"/>
          <w:lang w:eastAsia="zh-CN"/>
        </w:rPr>
        <w:t>　</w:t>
      </w:r>
      <w:r>
        <w:rPr>
          <w:rStyle w:val="14"/>
          <w:rFonts w:hint="eastAsia"/>
          <w:color w:val="auto"/>
          <w:sz w:val="28"/>
          <w:szCs w:val="28"/>
        </w:rPr>
        <w:t xml:space="preserve">乙方（盖章）：                                                               </w:t>
      </w:r>
    </w:p>
    <w:p w14:paraId="1A763510">
      <w:pPr>
        <w:tabs>
          <w:tab w:val="center" w:pos="4153"/>
        </w:tabs>
        <w:spacing w:before="156" w:beforeLines="50" w:after="156" w:afterLines="50"/>
        <w:rPr>
          <w:rStyle w:val="14"/>
          <w:color w:val="auto"/>
          <w:sz w:val="28"/>
          <w:szCs w:val="28"/>
        </w:rPr>
      </w:pPr>
      <w:r>
        <w:rPr>
          <w:rStyle w:val="14"/>
          <w:rFonts w:hint="eastAsia"/>
          <w:color w:val="auto"/>
          <w:sz w:val="28"/>
          <w:szCs w:val="28"/>
        </w:rPr>
        <w:t>联系人：</w:t>
      </w:r>
      <w:r>
        <w:rPr>
          <w:rStyle w:val="14"/>
          <w:rFonts w:hint="eastAsia"/>
          <w:color w:val="auto"/>
          <w:sz w:val="28"/>
          <w:szCs w:val="28"/>
        </w:rPr>
        <w:tab/>
      </w:r>
      <w:r>
        <w:rPr>
          <w:rStyle w:val="14"/>
          <w:rFonts w:hint="eastAsia"/>
          <w:color w:val="auto"/>
          <w:sz w:val="28"/>
          <w:szCs w:val="28"/>
        </w:rPr>
        <w:t xml:space="preserve">           </w:t>
      </w:r>
      <w:r>
        <w:rPr>
          <w:rStyle w:val="14"/>
          <w:rFonts w:hint="eastAsia"/>
          <w:color w:val="auto"/>
          <w:sz w:val="28"/>
          <w:szCs w:val="28"/>
          <w:lang w:eastAsia="zh-CN"/>
        </w:rPr>
        <w:t>　　</w:t>
      </w:r>
      <w:r>
        <w:rPr>
          <w:rStyle w:val="14"/>
          <w:rFonts w:hint="eastAsia"/>
          <w:color w:val="auto"/>
          <w:sz w:val="28"/>
          <w:szCs w:val="28"/>
        </w:rPr>
        <w:t>联系人：</w:t>
      </w:r>
    </w:p>
    <w:p w14:paraId="6D9C9600">
      <w:pPr>
        <w:spacing w:before="156" w:beforeLines="50" w:after="156" w:afterLines="50"/>
      </w:pPr>
      <w:r>
        <w:rPr>
          <w:rStyle w:val="14"/>
          <w:color w:val="auto"/>
          <w:sz w:val="28"/>
          <w:szCs w:val="28"/>
        </w:rPr>
        <w:t>签订日期：</w:t>
      </w:r>
      <w:r>
        <w:rPr>
          <w:rStyle w:val="14"/>
          <w:rFonts w:hint="eastAsia"/>
          <w:color w:val="auto"/>
          <w:sz w:val="28"/>
          <w:szCs w:val="28"/>
        </w:rPr>
        <w:t xml:space="preserve">    </w:t>
      </w:r>
      <w:r>
        <w:rPr>
          <w:rStyle w:val="14"/>
          <w:color w:val="auto"/>
          <w:sz w:val="28"/>
          <w:szCs w:val="28"/>
        </w:rPr>
        <w:t xml:space="preserve">年   月   日     </w:t>
      </w:r>
      <w:r>
        <w:rPr>
          <w:rStyle w:val="14"/>
          <w:rFonts w:hint="eastAsia"/>
          <w:color w:val="auto"/>
          <w:sz w:val="28"/>
          <w:szCs w:val="28"/>
          <w:lang w:eastAsia="zh-CN"/>
        </w:rPr>
        <w:t>　</w:t>
      </w:r>
      <w:r>
        <w:rPr>
          <w:rStyle w:val="14"/>
          <w:color w:val="auto"/>
          <w:sz w:val="28"/>
          <w:szCs w:val="28"/>
        </w:rPr>
        <w:t>签订日期：</w:t>
      </w:r>
      <w:r>
        <w:rPr>
          <w:rStyle w:val="14"/>
          <w:rFonts w:hint="eastAsia"/>
          <w:color w:val="auto"/>
          <w:sz w:val="28"/>
          <w:szCs w:val="28"/>
        </w:rPr>
        <w:t xml:space="preserve">  </w:t>
      </w:r>
      <w:r>
        <w:rPr>
          <w:rStyle w:val="14"/>
          <w:color w:val="auto"/>
          <w:sz w:val="28"/>
          <w:szCs w:val="28"/>
        </w:rPr>
        <w:t xml:space="preserve"> </w:t>
      </w:r>
      <w:r>
        <w:rPr>
          <w:rStyle w:val="14"/>
          <w:rFonts w:hint="eastAsia"/>
          <w:color w:val="auto"/>
          <w:sz w:val="28"/>
          <w:szCs w:val="28"/>
        </w:rPr>
        <w:t xml:space="preserve"> </w:t>
      </w:r>
      <w:r>
        <w:rPr>
          <w:rStyle w:val="14"/>
          <w:color w:val="auto"/>
          <w:sz w:val="28"/>
          <w:szCs w:val="28"/>
        </w:rPr>
        <w:t>年   月   日</w:t>
      </w:r>
    </w:p>
    <w:p w14:paraId="2E288ADC">
      <w:pPr>
        <w:pStyle w:val="9"/>
        <w:ind w:firstLine="0" w:firstLineChars="0"/>
        <w:rPr>
          <w:rFonts w:hint="eastAsia"/>
          <w:lang w:eastAsia="zh-CN"/>
        </w:rPr>
      </w:pPr>
    </w:p>
    <w:p w14:paraId="197CD3C7">
      <w:pPr>
        <w:pStyle w:val="9"/>
        <w:ind w:firstLine="0" w:firstLineChars="0"/>
        <w:rPr>
          <w:rFonts w:hint="eastAsia"/>
          <w:lang w:eastAsia="zh-CN"/>
        </w:rPr>
      </w:pPr>
    </w:p>
    <w:sectPr>
      <w:headerReference r:id="rId3" w:type="default"/>
      <w:footerReference r:id="rId4" w:type="default"/>
      <w:pgSz w:w="11906" w:h="16838"/>
      <w:pgMar w:top="1417"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8D250">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350438">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0350438">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B9F80">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trackRevisions w:val="1"/>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compat>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diNGM0YmVmOTM4OTMyNzgyM2Q2YTZiNDhhZmI5OTgifQ=="/>
  </w:docVars>
  <w:rsids>
    <w:rsidRoot w:val="00B81035"/>
    <w:rsid w:val="00026795"/>
    <w:rsid w:val="00223B78"/>
    <w:rsid w:val="00345D8F"/>
    <w:rsid w:val="00407BA9"/>
    <w:rsid w:val="00427DDC"/>
    <w:rsid w:val="004339E7"/>
    <w:rsid w:val="004515A6"/>
    <w:rsid w:val="00505A7B"/>
    <w:rsid w:val="00596C2E"/>
    <w:rsid w:val="005A1AA9"/>
    <w:rsid w:val="005F0C27"/>
    <w:rsid w:val="005F1633"/>
    <w:rsid w:val="00650493"/>
    <w:rsid w:val="006B1DE2"/>
    <w:rsid w:val="006E6CD3"/>
    <w:rsid w:val="00751B14"/>
    <w:rsid w:val="007615E7"/>
    <w:rsid w:val="00763599"/>
    <w:rsid w:val="007C3EF7"/>
    <w:rsid w:val="007D05E6"/>
    <w:rsid w:val="00824FCE"/>
    <w:rsid w:val="0083362C"/>
    <w:rsid w:val="00893955"/>
    <w:rsid w:val="008A7E6C"/>
    <w:rsid w:val="008E0EB3"/>
    <w:rsid w:val="008E5AB6"/>
    <w:rsid w:val="0090687B"/>
    <w:rsid w:val="00923C0E"/>
    <w:rsid w:val="009716D3"/>
    <w:rsid w:val="0099613F"/>
    <w:rsid w:val="009A2FD1"/>
    <w:rsid w:val="009B1E49"/>
    <w:rsid w:val="00A0046E"/>
    <w:rsid w:val="00A36412"/>
    <w:rsid w:val="00A40D0C"/>
    <w:rsid w:val="00A63896"/>
    <w:rsid w:val="00A851BB"/>
    <w:rsid w:val="00A96CB4"/>
    <w:rsid w:val="00B105DC"/>
    <w:rsid w:val="00B32996"/>
    <w:rsid w:val="00B81035"/>
    <w:rsid w:val="00BD1109"/>
    <w:rsid w:val="00C1555D"/>
    <w:rsid w:val="00C53482"/>
    <w:rsid w:val="00C72F3F"/>
    <w:rsid w:val="00C91F48"/>
    <w:rsid w:val="00D04424"/>
    <w:rsid w:val="00D27456"/>
    <w:rsid w:val="00D3442B"/>
    <w:rsid w:val="00D54402"/>
    <w:rsid w:val="00D57411"/>
    <w:rsid w:val="00D9130A"/>
    <w:rsid w:val="00DA7E22"/>
    <w:rsid w:val="00E66B45"/>
    <w:rsid w:val="00E75050"/>
    <w:rsid w:val="00ED4D10"/>
    <w:rsid w:val="00EF0E21"/>
    <w:rsid w:val="00F16CF9"/>
    <w:rsid w:val="00F570C2"/>
    <w:rsid w:val="00F80C80"/>
    <w:rsid w:val="010E3A48"/>
    <w:rsid w:val="01EF30EF"/>
    <w:rsid w:val="01F92A98"/>
    <w:rsid w:val="03576573"/>
    <w:rsid w:val="042D5A56"/>
    <w:rsid w:val="0A2D4745"/>
    <w:rsid w:val="0DCD6C36"/>
    <w:rsid w:val="0FF90109"/>
    <w:rsid w:val="12F17A7F"/>
    <w:rsid w:val="14186595"/>
    <w:rsid w:val="17CE2D1D"/>
    <w:rsid w:val="197B21F8"/>
    <w:rsid w:val="199A6A0B"/>
    <w:rsid w:val="1A4C5EC2"/>
    <w:rsid w:val="1B4F4EDD"/>
    <w:rsid w:val="1DDD6F52"/>
    <w:rsid w:val="1DF53292"/>
    <w:rsid w:val="1DFA55E0"/>
    <w:rsid w:val="1EDFB6A1"/>
    <w:rsid w:val="204C6209"/>
    <w:rsid w:val="24AB0E04"/>
    <w:rsid w:val="26C83278"/>
    <w:rsid w:val="27F9984A"/>
    <w:rsid w:val="2C1C10B3"/>
    <w:rsid w:val="2DEEF5D7"/>
    <w:rsid w:val="2F5B2A95"/>
    <w:rsid w:val="2F8E1EB9"/>
    <w:rsid w:val="2FE9513A"/>
    <w:rsid w:val="31446DC8"/>
    <w:rsid w:val="35F906D0"/>
    <w:rsid w:val="376332C4"/>
    <w:rsid w:val="37DDD809"/>
    <w:rsid w:val="37E68714"/>
    <w:rsid w:val="386126B0"/>
    <w:rsid w:val="3ABA3046"/>
    <w:rsid w:val="3AC40FE2"/>
    <w:rsid w:val="3C244C99"/>
    <w:rsid w:val="3DD02DEC"/>
    <w:rsid w:val="3FBF5715"/>
    <w:rsid w:val="408E78C4"/>
    <w:rsid w:val="42962952"/>
    <w:rsid w:val="441352A2"/>
    <w:rsid w:val="452D770D"/>
    <w:rsid w:val="454C00CE"/>
    <w:rsid w:val="46EE736E"/>
    <w:rsid w:val="474005AF"/>
    <w:rsid w:val="4B3E2E80"/>
    <w:rsid w:val="4BC70B9F"/>
    <w:rsid w:val="4C057F12"/>
    <w:rsid w:val="4DC03FB5"/>
    <w:rsid w:val="4FAE38BE"/>
    <w:rsid w:val="51056B58"/>
    <w:rsid w:val="517F7D7A"/>
    <w:rsid w:val="52EC5337"/>
    <w:rsid w:val="54186A87"/>
    <w:rsid w:val="557702C5"/>
    <w:rsid w:val="56AF4104"/>
    <w:rsid w:val="56E237B3"/>
    <w:rsid w:val="56FFAF6C"/>
    <w:rsid w:val="59654F14"/>
    <w:rsid w:val="5ADC0AF9"/>
    <w:rsid w:val="5AF56A87"/>
    <w:rsid w:val="5B2231C5"/>
    <w:rsid w:val="5E479C18"/>
    <w:rsid w:val="5E7EBE5F"/>
    <w:rsid w:val="5FEFA494"/>
    <w:rsid w:val="61D56EBE"/>
    <w:rsid w:val="63CF67CD"/>
    <w:rsid w:val="64C06431"/>
    <w:rsid w:val="659C2113"/>
    <w:rsid w:val="66EC74AB"/>
    <w:rsid w:val="68896607"/>
    <w:rsid w:val="689F131E"/>
    <w:rsid w:val="6A8A068F"/>
    <w:rsid w:val="6B01771D"/>
    <w:rsid w:val="6BF13E4D"/>
    <w:rsid w:val="6DDD5B7F"/>
    <w:rsid w:val="70505746"/>
    <w:rsid w:val="71AF2032"/>
    <w:rsid w:val="7743192D"/>
    <w:rsid w:val="77E59D74"/>
    <w:rsid w:val="79E7A430"/>
    <w:rsid w:val="7B4D1359"/>
    <w:rsid w:val="7B9F1C04"/>
    <w:rsid w:val="7D371364"/>
    <w:rsid w:val="7D7E51BC"/>
    <w:rsid w:val="7EAA6AF2"/>
    <w:rsid w:val="7F8B60EE"/>
    <w:rsid w:val="7FCE07BB"/>
    <w:rsid w:val="7FDFC999"/>
    <w:rsid w:val="7FFBE53D"/>
    <w:rsid w:val="AADF1B69"/>
    <w:rsid w:val="ADB79FB3"/>
    <w:rsid w:val="BAEECC83"/>
    <w:rsid w:val="BF97AA9B"/>
    <w:rsid w:val="D5FF35ED"/>
    <w:rsid w:val="DD6B3D64"/>
    <w:rsid w:val="EB7E817B"/>
    <w:rsid w:val="EBFF864F"/>
    <w:rsid w:val="EEFD61A6"/>
    <w:rsid w:val="EF5FC06F"/>
    <w:rsid w:val="EF7FCD00"/>
    <w:rsid w:val="EFBDF6FB"/>
    <w:rsid w:val="EFCF542A"/>
    <w:rsid w:val="EFE3AAAE"/>
    <w:rsid w:val="F7BD752C"/>
    <w:rsid w:val="FBDF3FBE"/>
    <w:rsid w:val="FCB7DBA7"/>
    <w:rsid w:val="FFF7E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qFormat/>
    <w:uiPriority w:val="0"/>
    <w:pPr>
      <w:ind w:firstLine="632" w:firstLineChars="200"/>
    </w:pPr>
  </w:style>
  <w:style w:type="paragraph" w:styleId="5">
    <w:name w:val="Balloon Text"/>
    <w:basedOn w:val="1"/>
    <w:link w:val="18"/>
    <w:qFormat/>
    <w:uiPriority w:val="0"/>
    <w:rPr>
      <w:sz w:val="18"/>
      <w:szCs w:val="18"/>
    </w:rPr>
  </w:style>
  <w:style w:type="paragraph" w:styleId="6">
    <w:name w:val="footer"/>
    <w:basedOn w:val="1"/>
    <w:link w:val="20"/>
    <w:qFormat/>
    <w:uiPriority w:val="0"/>
    <w:pPr>
      <w:tabs>
        <w:tab w:val="center" w:pos="4153"/>
        <w:tab w:val="right" w:pos="8306"/>
      </w:tabs>
      <w:snapToGrid w:val="0"/>
      <w:jc w:val="left"/>
    </w:pPr>
    <w:rPr>
      <w:sz w:val="18"/>
      <w:szCs w:val="18"/>
    </w:rPr>
  </w:style>
  <w:style w:type="paragraph" w:styleId="7">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4"/>
    <w:unhideWhenUsed/>
    <w:qFormat/>
    <w:uiPriority w:val="99"/>
    <w:pPr>
      <w:ind w:firstLine="420" w:firstLineChars="200"/>
    </w:pPr>
  </w:style>
  <w:style w:type="character" w:styleId="12">
    <w:name w:val="annotation reference"/>
    <w:basedOn w:val="11"/>
    <w:qFormat/>
    <w:uiPriority w:val="0"/>
    <w:rPr>
      <w:sz w:val="21"/>
      <w:szCs w:val="21"/>
    </w:rPr>
  </w:style>
  <w:style w:type="paragraph" w:customStyle="1" w:styleId="13">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4">
    <w:name w:val="NormalCharacter"/>
    <w:semiHidden/>
    <w:qFormat/>
    <w:uiPriority w:val="0"/>
  </w:style>
  <w:style w:type="table" w:customStyle="1" w:styleId="15">
    <w:name w:val="TableNormal"/>
    <w:semiHidden/>
    <w:qFormat/>
    <w:uiPriority w:val="0"/>
    <w:tblPr>
      <w:tblCellMar>
        <w:top w:w="0" w:type="dxa"/>
        <w:left w:w="0" w:type="dxa"/>
        <w:bottom w:w="0" w:type="dxa"/>
        <w:right w:w="0" w:type="dxa"/>
      </w:tblCellMar>
    </w:tblPr>
  </w:style>
  <w:style w:type="character" w:customStyle="1" w:styleId="16">
    <w:name w:val="UserStyle_0"/>
    <w:basedOn w:val="14"/>
    <w:qFormat/>
    <w:uiPriority w:val="0"/>
  </w:style>
  <w:style w:type="paragraph" w:customStyle="1" w:styleId="17">
    <w:name w:val="Acetate"/>
    <w:basedOn w:val="1"/>
    <w:semiHidden/>
    <w:qFormat/>
    <w:uiPriority w:val="0"/>
    <w:rPr>
      <w:sz w:val="18"/>
      <w:szCs w:val="18"/>
    </w:rPr>
  </w:style>
  <w:style w:type="character" w:customStyle="1" w:styleId="18">
    <w:name w:val="批注框文本 字符"/>
    <w:basedOn w:val="11"/>
    <w:link w:val="5"/>
    <w:qFormat/>
    <w:uiPriority w:val="0"/>
    <w:rPr>
      <w:kern w:val="2"/>
      <w:sz w:val="18"/>
      <w:szCs w:val="18"/>
    </w:rPr>
  </w:style>
  <w:style w:type="character" w:customStyle="1" w:styleId="19">
    <w:name w:val="页眉 字符"/>
    <w:basedOn w:val="11"/>
    <w:link w:val="7"/>
    <w:qFormat/>
    <w:uiPriority w:val="0"/>
    <w:rPr>
      <w:kern w:val="2"/>
      <w:sz w:val="18"/>
      <w:szCs w:val="18"/>
    </w:rPr>
  </w:style>
  <w:style w:type="character" w:customStyle="1" w:styleId="20">
    <w:name w:val="页脚 字符"/>
    <w:basedOn w:val="11"/>
    <w:link w:val="6"/>
    <w:qFormat/>
    <w:uiPriority w:val="0"/>
    <w:rPr>
      <w:kern w:val="2"/>
      <w:sz w:val="18"/>
      <w:szCs w:val="18"/>
    </w:rPr>
  </w:style>
  <w:style w:type="paragraph" w:customStyle="1" w:styleId="21">
    <w:name w:val="Revision"/>
    <w:hidden/>
    <w:unhideWhenUsed/>
    <w:qFormat/>
    <w:uiPriority w:val="99"/>
    <w:rPr>
      <w:rFonts w:ascii="Times New Roman" w:hAnsi="Times New Roman" w:eastAsia="宋体" w:cstheme="minorBidi"/>
      <w:kern w:val="2"/>
      <w:sz w:val="21"/>
      <w:szCs w:val="24"/>
      <w:lang w:val="en-US" w:eastAsia="zh-CN" w:bidi="ar-SA"/>
    </w:rPr>
  </w:style>
  <w:style w:type="character" w:customStyle="1" w:styleId="22">
    <w:name w:val="font81"/>
    <w:basedOn w:val="11"/>
    <w:qFormat/>
    <w:uiPriority w:val="0"/>
    <w:rPr>
      <w:rFonts w:hint="default" w:ascii="Times New Roman" w:hAnsi="Times New Roman" w:cs="Times New Roman"/>
      <w:b/>
      <w:bCs/>
      <w:color w:val="000000"/>
      <w:sz w:val="18"/>
      <w:szCs w:val="18"/>
      <w:u w:val="none"/>
    </w:rPr>
  </w:style>
  <w:style w:type="character" w:customStyle="1" w:styleId="23">
    <w:name w:val="font51"/>
    <w:basedOn w:val="11"/>
    <w:qFormat/>
    <w:uiPriority w:val="0"/>
    <w:rPr>
      <w:rFonts w:hint="eastAsia" w:ascii="宋体" w:hAnsi="宋体" w:eastAsia="宋体" w:cs="宋体"/>
      <w:b/>
      <w:bCs/>
      <w:color w:val="000000"/>
      <w:sz w:val="18"/>
      <w:szCs w:val="18"/>
      <w:u w:val="none"/>
    </w:rPr>
  </w:style>
  <w:style w:type="character" w:customStyle="1" w:styleId="24">
    <w:name w:val="font71"/>
    <w:basedOn w:val="11"/>
    <w:qFormat/>
    <w:uiPriority w:val="0"/>
    <w:rPr>
      <w:rFonts w:hint="eastAsia" w:ascii="宋体" w:hAnsi="宋体" w:eastAsia="宋体" w:cs="宋体"/>
      <w:color w:val="000000"/>
      <w:sz w:val="18"/>
      <w:szCs w:val="18"/>
      <w:u w:val="none"/>
    </w:rPr>
  </w:style>
  <w:style w:type="character" w:customStyle="1" w:styleId="25">
    <w:name w:val="font61"/>
    <w:basedOn w:val="11"/>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5</Pages>
  <Words>2517</Words>
  <Characters>2528</Characters>
  <Lines>19</Lines>
  <Paragraphs>5</Paragraphs>
  <TotalTime>5</TotalTime>
  <ScaleCrop>false</ScaleCrop>
  <LinksUpToDate>false</LinksUpToDate>
  <CharactersWithSpaces>2732</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2024-06-13T11:55:00Z</dcterms:created>
  <dc:creator>Administrator</dc:creator>
  <cp:lastModifiedBy>黄海盛</cp:lastModifiedBy>
  <cp:lastPrinted>2024-02-18T22:18:00Z</cp:lastPrinted>
  <dcterms:modified xsi:type="dcterms:W3CDTF">2026-09-29T08:33:56Z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CD2B7F144D4E4CAC918BB9EECB3B2835</vt:lpwstr>
  </property>
  <property fmtid="{D5CDD505-2E9C-101B-9397-08002B2CF9AE}" pid="4" name="KSOTemplateDocerSaveRecord">
    <vt:lpwstr>eyJoZGlkIjoiN2Q3YWUwOTJmM2ZhYjFjNjU0YjEwYTVmNmU5OWU4MjAiLCJ1c2VySWQiOiI2NjA2MjkxNzUifQ==</vt:lpwstr>
  </property>
</Properties>
</file>