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C03E">
      <w:pPr>
        <w:spacing w:line="60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0E174454">
      <w:pPr>
        <w:spacing w:line="600" w:lineRule="exact"/>
        <w:jc w:val="both"/>
        <w:rPr>
          <w:rFonts w:ascii="方正小标宋简体" w:hAnsi="方正小标宋简体" w:eastAsia="方正小标宋简体" w:cs="方正小标宋简体"/>
          <w:sz w:val="44"/>
          <w:szCs w:val="44"/>
        </w:rPr>
      </w:pPr>
    </w:p>
    <w:p w14:paraId="33700D84">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东莞市关于第二轮中央及省生态环境保护督察</w:t>
      </w:r>
    </w:p>
    <w:p w14:paraId="13987436">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整改进展情况的报告</w:t>
      </w:r>
    </w:p>
    <w:p w14:paraId="209A1F4A">
      <w:pPr>
        <w:spacing w:line="600" w:lineRule="exact"/>
        <w:jc w:val="center"/>
        <w:rPr>
          <w:rFonts w:ascii="楷体_GB2312" w:hAnsi="楷体_GB2312" w:eastAsia="楷体_GB2312" w:cs="楷体_GB2312"/>
          <w:color w:val="auto"/>
          <w:sz w:val="32"/>
          <w:szCs w:val="32"/>
        </w:rPr>
      </w:pPr>
    </w:p>
    <w:p w14:paraId="27E75252">
      <w:pPr>
        <w:spacing w:line="600" w:lineRule="exact"/>
        <w:ind w:firstLine="672" w:firstLineChars="200"/>
        <w:rPr>
          <w:rFonts w:ascii="Times New Roman" w:hAnsi="Times New Roman" w:eastAsia="仿宋_GB2312"/>
          <w:sz w:val="32"/>
          <w:szCs w:val="32"/>
        </w:rPr>
      </w:pPr>
      <w:r>
        <w:rPr>
          <w:rFonts w:ascii="Times New Roman" w:hAnsi="Times New Roman" w:eastAsia="仿宋_GB2312"/>
          <w:spacing w:val="8"/>
          <w:sz w:val="32"/>
          <w:szCs w:val="32"/>
        </w:rPr>
        <w:t>2021年8月27日</w:t>
      </w:r>
      <w:r>
        <w:rPr>
          <w:rFonts w:hint="eastAsia" w:ascii="Times New Roman" w:hAnsi="Times New Roman" w:eastAsia="仿宋_GB2312"/>
          <w:spacing w:val="8"/>
          <w:sz w:val="32"/>
          <w:szCs w:val="32"/>
        </w:rPr>
        <w:t>至</w:t>
      </w:r>
      <w:r>
        <w:rPr>
          <w:rFonts w:ascii="Times New Roman" w:hAnsi="Times New Roman" w:eastAsia="仿宋_GB2312"/>
          <w:spacing w:val="8"/>
          <w:sz w:val="32"/>
          <w:szCs w:val="32"/>
        </w:rPr>
        <w:t>9月27日，中央第四生态环境保护督察组进驻广东省开展第二轮中央生态环境保护督察</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于2021年12月13日</w:t>
      </w:r>
      <w:r>
        <w:rPr>
          <w:rFonts w:hint="eastAsia" w:ascii="Times New Roman" w:hAnsi="Times New Roman" w:eastAsia="仿宋_GB2312"/>
          <w:spacing w:val="8"/>
          <w:sz w:val="32"/>
          <w:szCs w:val="32"/>
        </w:rPr>
        <w:t>向广东省</w:t>
      </w:r>
      <w:r>
        <w:rPr>
          <w:rFonts w:ascii="Times New Roman" w:hAnsi="Times New Roman" w:eastAsia="仿宋_GB2312"/>
          <w:spacing w:val="8"/>
          <w:sz w:val="32"/>
          <w:szCs w:val="32"/>
        </w:rPr>
        <w:t>反馈</w:t>
      </w:r>
      <w:r>
        <w:rPr>
          <w:rFonts w:hint="eastAsia" w:ascii="Times New Roman" w:hAnsi="Times New Roman" w:eastAsia="仿宋_GB2312"/>
          <w:spacing w:val="8"/>
          <w:sz w:val="32"/>
          <w:szCs w:val="32"/>
          <w:highlight w:val="none"/>
        </w:rPr>
        <w:t>督察报告</w:t>
      </w:r>
      <w:r>
        <w:rPr>
          <w:rFonts w:ascii="Times New Roman" w:hAnsi="Times New Roman" w:eastAsia="仿宋_GB2312"/>
          <w:spacing w:val="8"/>
          <w:sz w:val="32"/>
          <w:szCs w:val="32"/>
        </w:rPr>
        <w:t>。</w:t>
      </w:r>
      <w:r>
        <w:rPr>
          <w:rFonts w:hint="eastAsia" w:ascii="Times New Roman" w:hAnsi="Times New Roman" w:eastAsia="仿宋_GB2312"/>
          <w:spacing w:val="8"/>
          <w:sz w:val="32"/>
          <w:szCs w:val="32"/>
        </w:rPr>
        <w:t>2024</w:t>
      </w:r>
      <w:r>
        <w:rPr>
          <w:rFonts w:ascii="Times New Roman" w:hAnsi="Times New Roman" w:eastAsia="仿宋_GB2312"/>
          <w:spacing w:val="8"/>
          <w:sz w:val="32"/>
          <w:szCs w:val="32"/>
        </w:rPr>
        <w:t>年</w:t>
      </w:r>
      <w:r>
        <w:rPr>
          <w:rFonts w:hint="eastAsia" w:ascii="Times New Roman" w:hAnsi="Times New Roman" w:eastAsia="仿宋_GB2312"/>
          <w:spacing w:val="8"/>
          <w:sz w:val="32"/>
          <w:szCs w:val="32"/>
        </w:rPr>
        <w:t>5</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19日</w:t>
      </w:r>
      <w:r>
        <w:rPr>
          <w:rFonts w:ascii="Times New Roman" w:hAnsi="Times New Roman" w:eastAsia="仿宋_GB2312"/>
          <w:spacing w:val="8"/>
          <w:sz w:val="32"/>
          <w:szCs w:val="32"/>
        </w:rPr>
        <w:t>至</w:t>
      </w:r>
      <w:r>
        <w:rPr>
          <w:rFonts w:hint="eastAsia" w:ascii="Times New Roman" w:hAnsi="Times New Roman" w:eastAsia="仿宋_GB2312"/>
          <w:spacing w:val="8"/>
          <w:sz w:val="32"/>
          <w:szCs w:val="32"/>
        </w:rPr>
        <w:t>5</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30日，广东省第四生态环境保护督察组进驻东莞开展生态环境保护督察，并</w:t>
      </w:r>
      <w:r>
        <w:rPr>
          <w:rFonts w:ascii="Times New Roman" w:hAnsi="Times New Roman" w:eastAsia="仿宋_GB2312"/>
          <w:spacing w:val="8"/>
          <w:sz w:val="32"/>
          <w:szCs w:val="32"/>
        </w:rPr>
        <w:t>于</w:t>
      </w:r>
      <w:r>
        <w:rPr>
          <w:rFonts w:hint="eastAsia" w:ascii="Times New Roman" w:hAnsi="Times New Roman" w:eastAsia="仿宋_GB2312"/>
          <w:spacing w:val="8"/>
          <w:sz w:val="32"/>
          <w:szCs w:val="32"/>
        </w:rPr>
        <w:t>2025</w:t>
      </w:r>
      <w:r>
        <w:rPr>
          <w:rFonts w:ascii="Times New Roman" w:hAnsi="Times New Roman" w:eastAsia="仿宋_GB2312"/>
          <w:spacing w:val="8"/>
          <w:sz w:val="32"/>
          <w:szCs w:val="32"/>
        </w:rPr>
        <w:t>年</w:t>
      </w:r>
      <w:r>
        <w:rPr>
          <w:rFonts w:hint="eastAsia" w:ascii="Times New Roman" w:hAnsi="Times New Roman" w:eastAsia="仿宋_GB2312"/>
          <w:spacing w:val="8"/>
          <w:sz w:val="32"/>
          <w:szCs w:val="32"/>
        </w:rPr>
        <w:t>1</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7日向</w:t>
      </w:r>
      <w:r>
        <w:rPr>
          <w:rFonts w:hint="eastAsia" w:ascii="Times New Roman" w:hAnsi="Times New Roman" w:eastAsia="仿宋_GB2312"/>
          <w:spacing w:val="8"/>
          <w:sz w:val="32"/>
          <w:szCs w:val="32"/>
          <w:highlight w:val="none"/>
        </w:rPr>
        <w:t>我市反馈督察情况</w:t>
      </w:r>
      <w:r>
        <w:rPr>
          <w:rFonts w:hint="eastAsia" w:ascii="Times New Roman" w:hAnsi="Times New Roman" w:eastAsia="仿宋_GB2312"/>
          <w:spacing w:val="8"/>
          <w:sz w:val="32"/>
          <w:szCs w:val="32"/>
        </w:rPr>
        <w:t>。我</w:t>
      </w:r>
      <w:r>
        <w:rPr>
          <w:rFonts w:ascii="Times New Roman" w:hAnsi="Times New Roman" w:eastAsia="仿宋_GB2312"/>
          <w:spacing w:val="8"/>
          <w:sz w:val="32"/>
          <w:szCs w:val="32"/>
        </w:rPr>
        <w:t>市</w:t>
      </w:r>
      <w:r>
        <w:rPr>
          <w:rFonts w:hint="eastAsia" w:ascii="Times New Roman" w:hAnsi="Times New Roman" w:eastAsia="仿宋_GB2312"/>
          <w:spacing w:val="8"/>
          <w:sz w:val="32"/>
          <w:szCs w:val="32"/>
        </w:rPr>
        <w:t>高度重视中央</w:t>
      </w:r>
      <w:r>
        <w:rPr>
          <w:rFonts w:hint="eastAsia" w:ascii="Times New Roman" w:hAnsi="Times New Roman" w:eastAsia="仿宋_GB2312"/>
          <w:spacing w:val="8"/>
          <w:sz w:val="32"/>
          <w:szCs w:val="32"/>
          <w:lang w:eastAsia="zh-CN"/>
        </w:rPr>
        <w:t>、省</w:t>
      </w:r>
      <w:r>
        <w:rPr>
          <w:rFonts w:hint="eastAsia" w:ascii="Times New Roman" w:hAnsi="Times New Roman" w:eastAsia="仿宋_GB2312"/>
          <w:spacing w:val="8"/>
          <w:sz w:val="32"/>
          <w:szCs w:val="32"/>
        </w:rPr>
        <w:t>生态环境保护督察整改工作，</w:t>
      </w:r>
      <w:r>
        <w:rPr>
          <w:rFonts w:ascii="Times New Roman" w:hAnsi="Times New Roman" w:eastAsia="仿宋_GB2312"/>
          <w:spacing w:val="8"/>
          <w:sz w:val="32"/>
          <w:szCs w:val="32"/>
        </w:rPr>
        <w:t>坚持以习近平新时代中国特色社会主义思想为指导，</w:t>
      </w:r>
      <w:r>
        <w:rPr>
          <w:rFonts w:hint="eastAsia" w:ascii="Times New Roman" w:hAnsi="Times New Roman" w:eastAsia="仿宋_GB2312"/>
          <w:spacing w:val="8"/>
          <w:sz w:val="32"/>
          <w:szCs w:val="32"/>
        </w:rPr>
        <w:t>认真学习贯彻党的二十大和二十届历次全会精神，</w:t>
      </w:r>
      <w:r>
        <w:rPr>
          <w:rFonts w:ascii="Times New Roman" w:hAnsi="Times New Roman" w:eastAsia="仿宋_GB2312"/>
          <w:spacing w:val="8"/>
          <w:sz w:val="32"/>
          <w:szCs w:val="32"/>
        </w:rPr>
        <w:t>深入贯彻落实习近平生态文明思想</w:t>
      </w:r>
      <w:r>
        <w:rPr>
          <w:rFonts w:hint="eastAsia" w:ascii="Times New Roman" w:hAnsi="Times New Roman" w:eastAsia="仿宋_GB2312"/>
          <w:spacing w:val="8"/>
          <w:sz w:val="32"/>
          <w:szCs w:val="32"/>
        </w:rPr>
        <w:t>和</w:t>
      </w:r>
      <w:r>
        <w:rPr>
          <w:rFonts w:ascii="Times New Roman" w:hAnsi="Times New Roman" w:eastAsia="仿宋_GB2312"/>
          <w:spacing w:val="8"/>
          <w:sz w:val="32"/>
          <w:szCs w:val="32"/>
        </w:rPr>
        <w:t>习近平总书记对广东系列重要讲话重要指示精神，</w:t>
      </w:r>
      <w:r>
        <w:rPr>
          <w:rFonts w:hint="eastAsia" w:ascii="Times New Roman" w:hAnsi="Times New Roman" w:eastAsia="仿宋_GB2312"/>
          <w:sz w:val="32"/>
          <w:szCs w:val="32"/>
        </w:rPr>
        <w:t>坚决扛起生态环境保护督察整改的政治责任，认真对照督察反馈意见高位推动整改工作，取得了积极成效。</w:t>
      </w:r>
      <w:r>
        <w:rPr>
          <w:rFonts w:hint="eastAsia" w:ascii="Times New Roman" w:hAnsi="Times New Roman" w:eastAsia="仿宋_GB2312"/>
          <w:spacing w:val="8"/>
          <w:sz w:val="32"/>
          <w:szCs w:val="32"/>
        </w:rPr>
        <w:t>截至目前，</w:t>
      </w:r>
      <w:r>
        <w:rPr>
          <w:rFonts w:hint="eastAsia" w:ascii="Times New Roman" w:hAnsi="Times New Roman" w:eastAsia="仿宋_GB2312"/>
          <w:bCs/>
          <w:spacing w:val="8"/>
          <w:sz w:val="32"/>
          <w:szCs w:val="32"/>
        </w:rPr>
        <w:t>第二轮中央生态环境保护督察涉及我市共14项整改任务</w:t>
      </w:r>
      <w:r>
        <w:rPr>
          <w:rFonts w:hint="eastAsia" w:ascii="Times New Roman" w:hAnsi="Times New Roman" w:eastAsia="仿宋_GB2312"/>
          <w:spacing w:val="8"/>
          <w:sz w:val="32"/>
          <w:szCs w:val="32"/>
        </w:rPr>
        <w:t>已全部完成；督察组移交的293件信访案件已全部办结。</w:t>
      </w:r>
      <w:r>
        <w:rPr>
          <w:rFonts w:hint="eastAsia" w:ascii="Times New Roman" w:hAnsi="Times New Roman" w:eastAsia="仿宋_GB2312"/>
          <w:bCs/>
          <w:spacing w:val="8"/>
          <w:sz w:val="32"/>
          <w:szCs w:val="32"/>
        </w:rPr>
        <w:t>第二轮省生态环境保护督察</w:t>
      </w:r>
      <w:r>
        <w:rPr>
          <w:rFonts w:hint="eastAsia" w:ascii="Times New Roman" w:hAnsi="Times New Roman" w:eastAsia="仿宋_GB2312"/>
          <w:spacing w:val="8"/>
          <w:sz w:val="32"/>
          <w:szCs w:val="32"/>
        </w:rPr>
        <w:t>35项整改任务中，已完成2</w:t>
      </w:r>
      <w:r>
        <w:rPr>
          <w:rFonts w:hint="eastAsia" w:ascii="Times New Roman" w:hAnsi="Times New Roman" w:eastAsia="仿宋_GB2312"/>
          <w:spacing w:val="8"/>
          <w:sz w:val="32"/>
          <w:szCs w:val="32"/>
          <w:lang w:val="en-US" w:eastAsia="zh-CN"/>
        </w:rPr>
        <w:t>8</w:t>
      </w:r>
      <w:r>
        <w:rPr>
          <w:rFonts w:hint="eastAsia" w:ascii="Times New Roman" w:hAnsi="Times New Roman" w:eastAsia="仿宋_GB2312"/>
          <w:spacing w:val="8"/>
          <w:sz w:val="32"/>
          <w:szCs w:val="32"/>
        </w:rPr>
        <w:t>项，正在推进</w:t>
      </w:r>
      <w:r>
        <w:rPr>
          <w:rFonts w:hint="eastAsia" w:ascii="Times New Roman" w:hAnsi="Times New Roman" w:eastAsia="仿宋_GB2312"/>
          <w:spacing w:val="8"/>
          <w:sz w:val="32"/>
          <w:szCs w:val="32"/>
          <w:lang w:val="en-US" w:eastAsia="zh-CN"/>
        </w:rPr>
        <w:t>7</w:t>
      </w:r>
      <w:r>
        <w:rPr>
          <w:rFonts w:hint="eastAsia" w:ascii="Times New Roman" w:hAnsi="Times New Roman" w:eastAsia="仿宋_GB2312"/>
          <w:spacing w:val="8"/>
          <w:sz w:val="32"/>
          <w:szCs w:val="32"/>
        </w:rPr>
        <w:t>项；督察组交办的145宗案件，已上报办结110宗，阶段性办结33宗，2宗正在抓紧办理。针对督察移交生态环境损害责任追究问题，共对2个单位、5名责任人进行了问责。</w:t>
      </w:r>
      <w:r>
        <w:rPr>
          <w:rFonts w:hint="eastAsia" w:ascii="Times New Roman" w:hAnsi="Times New Roman" w:eastAsia="仿宋_GB2312"/>
          <w:sz w:val="32"/>
          <w:szCs w:val="32"/>
        </w:rPr>
        <w:t>有关工作开展情况如下：</w:t>
      </w:r>
    </w:p>
    <w:p w14:paraId="6CB2EB1A">
      <w:pPr>
        <w:spacing w:line="600" w:lineRule="exact"/>
        <w:ind w:firstLine="672" w:firstLineChars="200"/>
        <w:rPr>
          <w:rFonts w:ascii="黑体" w:hAnsi="黑体" w:eastAsia="黑体" w:cs="黑体"/>
          <w:spacing w:val="8"/>
          <w:sz w:val="32"/>
          <w:szCs w:val="32"/>
        </w:rPr>
      </w:pPr>
      <w:r>
        <w:rPr>
          <w:rFonts w:hint="eastAsia" w:ascii="黑体" w:hAnsi="黑体" w:eastAsia="黑体" w:cs="黑体"/>
          <w:spacing w:val="8"/>
          <w:sz w:val="32"/>
          <w:szCs w:val="32"/>
        </w:rPr>
        <w:t>一、</w:t>
      </w:r>
      <w:r>
        <w:rPr>
          <w:rFonts w:hint="eastAsia" w:ascii="黑体" w:hAnsi="黑体" w:eastAsia="黑体"/>
          <w:bCs/>
          <w:spacing w:val="8"/>
          <w:sz w:val="32"/>
          <w:szCs w:val="32"/>
        </w:rPr>
        <w:t>坚持高位统筹组织，纵深推进生态环境保护督察整改</w:t>
      </w:r>
    </w:p>
    <w:p w14:paraId="4CEE8C55">
      <w:pPr>
        <w:widowControl/>
        <w:spacing w:line="600" w:lineRule="exact"/>
        <w:ind w:firstLine="675" w:firstLineChars="200"/>
        <w:rPr>
          <w:rFonts w:ascii="黑体" w:hAnsi="黑体" w:eastAsia="仿宋_GB2312" w:cs="黑体"/>
          <w:spacing w:val="8"/>
          <w:sz w:val="32"/>
          <w:szCs w:val="32"/>
        </w:rPr>
      </w:pPr>
      <w:r>
        <w:rPr>
          <w:rFonts w:hint="eastAsia" w:ascii="仿宋_GB2312" w:hAnsi="仿宋_GB2312" w:eastAsia="仿宋_GB2312" w:cs="仿宋_GB2312"/>
          <w:b/>
          <w:bCs/>
          <w:spacing w:val="8"/>
          <w:sz w:val="32"/>
          <w:szCs w:val="32"/>
        </w:rPr>
        <w:t>一是</w:t>
      </w:r>
      <w:r>
        <w:rPr>
          <w:rFonts w:ascii="Times New Roman" w:hAnsi="Times New Roman" w:eastAsia="仿宋_GB2312"/>
          <w:spacing w:val="8"/>
          <w:sz w:val="32"/>
          <w:szCs w:val="32"/>
        </w:rPr>
        <w:t>强化理论学习。坚持将学习习近平生态文明思想、习近平总书记对广东系列重要讲话和重要指示精神列入市委常委会会议、市政府党组会议第一议题及市委理论学习中心组学习内容，</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ascii="Times New Roman" w:hAnsi="Times New Roman" w:eastAsia="NEU-BZ-S92"/>
          <w:spacing w:val="8"/>
          <w:sz w:val="32"/>
          <w:szCs w:val="32"/>
        </w:rPr>
        <w:t>5</w:t>
      </w:r>
      <w:r>
        <w:rPr>
          <w:rFonts w:ascii="Times New Roman" w:hAnsi="Times New Roman" w:eastAsia="仿宋_GB2312"/>
          <w:spacing w:val="8"/>
          <w:sz w:val="32"/>
          <w:szCs w:val="32"/>
        </w:rPr>
        <w:t>月市委常委会会议传达学习习近平总书记在中央政治局会议审议《生态环境保护督察工作条例》时发表的重要讲话精神，</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ascii="Times New Roman" w:hAnsi="Times New Roman" w:eastAsia="NEU-BZ-S92"/>
          <w:spacing w:val="8"/>
          <w:sz w:val="32"/>
          <w:szCs w:val="32"/>
        </w:rPr>
        <w:t>8</w:t>
      </w:r>
      <w:r>
        <w:rPr>
          <w:rFonts w:ascii="Times New Roman" w:hAnsi="Times New Roman" w:eastAsia="仿宋_GB2312"/>
          <w:spacing w:val="8"/>
          <w:sz w:val="32"/>
          <w:szCs w:val="32"/>
        </w:rPr>
        <w:t>月市政府常务会议传达学习《生态环境保护督察工作条例》以及《地方党政领导干部生态环境保护责任制规定（试行）》有关要求和精神。</w:t>
      </w:r>
      <w:r>
        <w:rPr>
          <w:rFonts w:ascii="Times New Roman" w:hAnsi="Times New Roman" w:eastAsia="仿宋_GB2312"/>
          <w:b/>
          <w:bCs/>
          <w:spacing w:val="8"/>
          <w:sz w:val="32"/>
          <w:szCs w:val="32"/>
        </w:rPr>
        <w:t>二是</w:t>
      </w:r>
      <w:r>
        <w:rPr>
          <w:rFonts w:ascii="Times New Roman" w:hAnsi="Times New Roman" w:eastAsia="仿宋_GB2312"/>
          <w:spacing w:val="8"/>
          <w:sz w:val="32"/>
          <w:szCs w:val="32"/>
        </w:rPr>
        <w:t>全面加强统筹领导。</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hint="eastAsia" w:ascii="Times New Roman" w:hAnsi="Times New Roman" w:eastAsia="NEU-BZ-S92"/>
          <w:spacing w:val="8"/>
          <w:sz w:val="32"/>
          <w:szCs w:val="32"/>
        </w:rPr>
        <w:t>10</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市委理论学习中心组专题学习《习近平谈治国理政》第五卷</w:t>
      </w:r>
      <w:r>
        <w:rPr>
          <w:rFonts w:ascii="Times New Roman" w:hAnsi="Times New Roman" w:eastAsia="仿宋_GB2312"/>
          <w:spacing w:val="8"/>
          <w:sz w:val="32"/>
          <w:szCs w:val="32"/>
        </w:rPr>
        <w:t>。</w:t>
      </w:r>
      <w:r>
        <w:rPr>
          <w:rFonts w:ascii="Times New Roman" w:hAnsi="Times New Roman" w:eastAsia="仿宋_GB2312"/>
          <w:bCs/>
          <w:spacing w:val="8"/>
          <w:sz w:val="32"/>
          <w:szCs w:val="32"/>
        </w:rPr>
        <w:t>2025年以来市委常委会会议、</w:t>
      </w:r>
      <w:r>
        <w:rPr>
          <w:rFonts w:hint="eastAsia" w:ascii="Times New Roman" w:hAnsi="Times New Roman" w:eastAsia="仿宋_GB2312"/>
          <w:bCs/>
          <w:spacing w:val="8"/>
          <w:sz w:val="32"/>
          <w:szCs w:val="32"/>
        </w:rPr>
        <w:t>市政府常务会议</w:t>
      </w:r>
      <w:r>
        <w:rPr>
          <w:rFonts w:ascii="Times New Roman" w:hAnsi="Times New Roman" w:eastAsia="仿宋_GB2312"/>
          <w:bCs/>
          <w:spacing w:val="8"/>
          <w:sz w:val="32"/>
          <w:szCs w:val="32"/>
        </w:rPr>
        <w:t>研究部署推进生态环境保护工作10余次，市领导开展对口</w:t>
      </w:r>
      <w:r>
        <w:rPr>
          <w:rFonts w:ascii="Times New Roman" w:hAnsi="Times New Roman" w:eastAsia="仿宋_GB2312"/>
          <w:spacing w:val="8"/>
          <w:sz w:val="32"/>
          <w:szCs w:val="32"/>
        </w:rPr>
        <w:t>园区、镇（街道）</w:t>
      </w:r>
      <w:r>
        <w:rPr>
          <w:rFonts w:ascii="Times New Roman" w:hAnsi="Times New Roman" w:eastAsia="仿宋_GB2312"/>
          <w:bCs/>
          <w:spacing w:val="8"/>
          <w:sz w:val="32"/>
          <w:szCs w:val="32"/>
        </w:rPr>
        <w:t>现场督导20余次。市委、市政府主要负责同志亲自审定督察整改方案，逐项明确整改责任主体、目标、时限和措施。</w:t>
      </w:r>
      <w:r>
        <w:rPr>
          <w:rFonts w:hint="eastAsia" w:ascii="Times New Roman" w:hAnsi="Times New Roman" w:eastAsia="仿宋_GB2312"/>
          <w:bCs/>
          <w:spacing w:val="8"/>
          <w:sz w:val="32"/>
          <w:szCs w:val="32"/>
        </w:rPr>
        <w:t>创新</w:t>
      </w:r>
      <w:r>
        <w:rPr>
          <w:rFonts w:ascii="Times New Roman" w:hAnsi="Times New Roman" w:eastAsia="仿宋_GB2312"/>
          <w:bCs/>
          <w:spacing w:val="8"/>
          <w:sz w:val="32"/>
          <w:szCs w:val="32"/>
        </w:rPr>
        <w:t>组建市级生态环境问题巡查整改工作组，实行市领导包干、周巡查汇报、“三联单</w:t>
      </w:r>
      <w:r>
        <w:rPr>
          <w:rFonts w:hint="eastAsia" w:ascii="仿宋_GB2312" w:hAnsi="仿宋_GB2312" w:eastAsia="仿宋_GB2312" w:cs="仿宋_GB2312"/>
          <w:bCs/>
          <w:spacing w:val="8"/>
          <w:sz w:val="32"/>
          <w:szCs w:val="32"/>
        </w:rPr>
        <w:t>”</w:t>
      </w:r>
      <w:r>
        <w:rPr>
          <w:rFonts w:ascii="Times New Roman" w:hAnsi="Times New Roman" w:eastAsia="仿宋_GB2312"/>
          <w:bCs/>
          <w:spacing w:val="8"/>
          <w:sz w:val="32"/>
          <w:szCs w:val="32"/>
        </w:rPr>
        <w:t>交办问题等工作机制，对各领域、各</w:t>
      </w:r>
      <w:r>
        <w:rPr>
          <w:rFonts w:ascii="Times New Roman" w:hAnsi="Times New Roman" w:eastAsia="仿宋_GB2312"/>
          <w:spacing w:val="8"/>
          <w:sz w:val="32"/>
          <w:szCs w:val="32"/>
        </w:rPr>
        <w:t>园区、镇（街道）</w:t>
      </w:r>
      <w:r>
        <w:rPr>
          <w:rFonts w:ascii="Times New Roman" w:hAnsi="Times New Roman" w:eastAsia="仿宋_GB2312"/>
          <w:bCs/>
          <w:spacing w:val="8"/>
          <w:sz w:val="32"/>
          <w:szCs w:val="32"/>
        </w:rPr>
        <w:t>生态环境保护工作开展全方位、全覆盖巡查，共协调解决了400多个环境问题，有力推动形成各级各部门齐抓共管的工作局面</w:t>
      </w:r>
      <w:r>
        <w:rPr>
          <w:rFonts w:hint="eastAsia" w:ascii="Times New Roman" w:hAnsi="Times New Roman" w:eastAsia="仿宋_GB2312"/>
          <w:bCs/>
          <w:spacing w:val="8"/>
          <w:sz w:val="32"/>
          <w:szCs w:val="32"/>
        </w:rPr>
        <w:t>，全力全速、科学精准推进生态环境保护督察问题整改</w:t>
      </w:r>
      <w:r>
        <w:rPr>
          <w:rFonts w:ascii="Times New Roman" w:hAnsi="Times New Roman" w:eastAsia="仿宋_GB2312"/>
          <w:bCs/>
          <w:spacing w:val="8"/>
          <w:sz w:val="32"/>
          <w:szCs w:val="32"/>
        </w:rPr>
        <w:t>。</w:t>
      </w:r>
      <w:r>
        <w:rPr>
          <w:rFonts w:ascii="Times New Roman" w:hAnsi="Times New Roman" w:eastAsia="仿宋_GB2312"/>
          <w:b/>
          <w:spacing w:val="8"/>
          <w:sz w:val="32"/>
          <w:szCs w:val="32"/>
        </w:rPr>
        <w:t>三是</w:t>
      </w:r>
      <w:r>
        <w:rPr>
          <w:rFonts w:ascii="Times New Roman" w:hAnsi="Times New Roman" w:eastAsia="仿宋_GB2312"/>
          <w:spacing w:val="8"/>
          <w:sz w:val="32"/>
          <w:szCs w:val="28"/>
        </w:rPr>
        <w:t>持续</w:t>
      </w:r>
      <w:r>
        <w:rPr>
          <w:rFonts w:ascii="Times New Roman" w:hAnsi="Times New Roman" w:eastAsia="仿宋_GB2312"/>
          <w:spacing w:val="8"/>
          <w:sz w:val="32"/>
          <w:szCs w:val="32"/>
        </w:rPr>
        <w:t>保持资金投入力度。“十四五”期间，市镇两级累计投入环保资金约590亿元，其中，2025年市镇两级预算安排环保资金97.28亿元，有力支撑了环保基础设施建设和环境质量改善。</w:t>
      </w:r>
    </w:p>
    <w:p w14:paraId="6AB72971">
      <w:pPr>
        <w:widowControl/>
        <w:spacing w:line="600" w:lineRule="exact"/>
        <w:ind w:firstLine="672" w:firstLineChars="200"/>
        <w:jc w:val="left"/>
        <w:rPr>
          <w:rFonts w:ascii="楷体_GB2312" w:hAnsi="楷体_GB2312" w:eastAsia="楷体_GB2312" w:cs="楷体_GB2312"/>
          <w:spacing w:val="8"/>
          <w:sz w:val="32"/>
          <w:szCs w:val="32"/>
        </w:rPr>
      </w:pPr>
      <w:r>
        <w:rPr>
          <w:rFonts w:hint="eastAsia" w:ascii="黑体" w:hAnsi="黑体" w:eastAsia="黑体" w:cs="黑体"/>
          <w:spacing w:val="8"/>
          <w:sz w:val="32"/>
          <w:szCs w:val="32"/>
        </w:rPr>
        <w:t>二、聚焦重点攻坚突破，推动生态环境保护取得扎实成效</w:t>
      </w:r>
    </w:p>
    <w:p w14:paraId="4293E4F9">
      <w:pPr>
        <w:widowControl/>
        <w:spacing w:line="600" w:lineRule="exact"/>
        <w:ind w:firstLine="672" w:firstLineChars="200"/>
        <w:jc w:val="left"/>
        <w:rPr>
          <w:rFonts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rPr>
        <w:t>（一）环境质量持续改善</w:t>
      </w:r>
    </w:p>
    <w:p w14:paraId="336433E7">
      <w:pPr>
        <w:widowControl/>
        <w:spacing w:line="600" w:lineRule="exact"/>
        <w:ind w:firstLine="675" w:firstLineChars="200"/>
        <w:rPr>
          <w:rFonts w:ascii="Times New Roman" w:hAnsi="Times New Roman" w:eastAsia="仿宋_GB2312"/>
          <w:spacing w:val="8"/>
          <w:sz w:val="32"/>
          <w:szCs w:val="32"/>
        </w:rPr>
      </w:pPr>
      <w:r>
        <w:rPr>
          <w:rFonts w:hint="eastAsia" w:ascii="仿宋_GB2312" w:hAnsi="仿宋_GB2312" w:eastAsia="仿宋_GB2312" w:cs="仿宋_GB2312"/>
          <w:b/>
          <w:bCs/>
          <w:spacing w:val="8"/>
          <w:sz w:val="32"/>
          <w:szCs w:val="32"/>
        </w:rPr>
        <w:t>一是</w:t>
      </w:r>
      <w:r>
        <w:rPr>
          <w:rFonts w:hint="eastAsia" w:ascii="Times New Roman" w:hAnsi="Times New Roman" w:eastAsia="仿宋_GB2312" w:cs="仿宋_GB2312"/>
          <w:b/>
          <w:bCs/>
          <w:spacing w:val="8"/>
          <w:sz w:val="32"/>
          <w:szCs w:val="32"/>
        </w:rPr>
        <w:t>水环境质量不断改善</w:t>
      </w:r>
      <w:r>
        <w:rPr>
          <w:rFonts w:ascii="Times New Roman" w:hAnsi="Times New Roman" w:eastAsia="仿宋_GB2312"/>
          <w:b/>
          <w:bCs/>
          <w:spacing w:val="8"/>
          <w:sz w:val="32"/>
          <w:szCs w:val="32"/>
        </w:rPr>
        <w:t>。</w:t>
      </w:r>
      <w:r>
        <w:rPr>
          <w:rFonts w:ascii="Times New Roman" w:hAnsi="Times New Roman" w:eastAsia="仿宋_GB2312"/>
          <w:spacing w:val="8"/>
          <w:sz w:val="32"/>
          <w:szCs w:val="32"/>
        </w:rPr>
        <w:t>9个国省考断面、4个城市集中式饮用水水源地水质</w:t>
      </w:r>
      <w:r>
        <w:rPr>
          <w:rFonts w:hint="eastAsia" w:ascii="Times New Roman" w:hAnsi="Times New Roman" w:eastAsia="仿宋_GB2312"/>
          <w:spacing w:val="8"/>
          <w:sz w:val="32"/>
          <w:szCs w:val="32"/>
        </w:rPr>
        <w:t>100%达标，</w:t>
      </w:r>
      <w:r>
        <w:rPr>
          <w:rFonts w:ascii="Times New Roman" w:hAnsi="Times New Roman" w:eastAsia="仿宋_GB2312"/>
          <w:spacing w:val="8"/>
          <w:sz w:val="32"/>
          <w:szCs w:val="32"/>
        </w:rPr>
        <w:t>15个重要水功能区水质达标率</w:t>
      </w:r>
      <w:r>
        <w:rPr>
          <w:rFonts w:hint="eastAsia" w:ascii="Times New Roman" w:hAnsi="Times New Roman" w:eastAsia="仿宋_GB2312"/>
          <w:spacing w:val="8"/>
          <w:sz w:val="32"/>
          <w:szCs w:val="32"/>
        </w:rPr>
        <w:t>93.3%、</w:t>
      </w:r>
      <w:r>
        <w:rPr>
          <w:rFonts w:ascii="Times New Roman" w:hAnsi="Times New Roman" w:eastAsia="仿宋_GB2312"/>
          <w:spacing w:val="8"/>
          <w:sz w:val="32"/>
          <w:szCs w:val="32"/>
        </w:rPr>
        <w:t>达省定目标</w:t>
      </w:r>
      <w:r>
        <w:rPr>
          <w:rFonts w:hint="eastAsia" w:ascii="Times New Roman" w:hAnsi="Times New Roman" w:eastAsia="仿宋_GB2312"/>
          <w:spacing w:val="8"/>
          <w:sz w:val="32"/>
          <w:szCs w:val="32"/>
        </w:rPr>
        <w:t>；其中国考断面优良水体（达到或优于</w:t>
      </w:r>
      <w:r>
        <w:rPr>
          <w:rFonts w:ascii="Times New Roman" w:hAnsi="Times New Roman" w:eastAsia="仿宋_GB2312"/>
          <w:spacing w:val="8"/>
          <w:sz w:val="32"/>
          <w:szCs w:val="32"/>
        </w:rPr>
        <w:t>Ⅲ类</w:t>
      </w:r>
      <w:r>
        <w:rPr>
          <w:rFonts w:hint="eastAsia" w:ascii="Times New Roman" w:hAnsi="Times New Roman" w:eastAsia="仿宋_GB2312"/>
          <w:spacing w:val="8"/>
          <w:sz w:val="32"/>
          <w:szCs w:val="32"/>
        </w:rPr>
        <w:t>水体）比例85.7%、同比提升14.3%，刷新监测以来最优</w:t>
      </w:r>
      <w:r>
        <w:rPr>
          <w:rFonts w:hint="eastAsia" w:ascii="Times New Roman" w:hAnsi="Times New Roman" w:eastAsia="仿宋_GB2312"/>
          <w:spacing w:val="8"/>
          <w:sz w:val="32"/>
          <w:szCs w:val="32"/>
          <w:lang w:eastAsia="zh-CN"/>
        </w:rPr>
        <w:t>纪录</w:t>
      </w:r>
      <w:r>
        <w:rPr>
          <w:rFonts w:hint="eastAsia" w:ascii="Times New Roman" w:hAnsi="Times New Roman" w:eastAsia="仿宋_GB2312"/>
          <w:spacing w:val="8"/>
          <w:sz w:val="32"/>
          <w:szCs w:val="32"/>
        </w:rPr>
        <w:t>，水质指数连续第8年改善。2026年2月全市国省考断面优良水体（达到或优于Ⅲ类水体）比例100%，4个城市集中式饮用水水源地水质100%达标。2025年及2026年1月全市内河涌消劣比例稳定在80%以上，城乡黑臭水体基本消除黑臭，其中24条城市建成区黑臭水体实现“长治久清”。近岸海域水质总体向好。</w:t>
      </w:r>
      <w:r>
        <w:rPr>
          <w:rFonts w:hint="eastAsia" w:ascii="Times New Roman" w:hAnsi="Times New Roman" w:eastAsia="仿宋_GB2312"/>
          <w:b/>
          <w:bCs/>
          <w:spacing w:val="8"/>
          <w:sz w:val="32"/>
          <w:szCs w:val="32"/>
        </w:rPr>
        <w:t>二是大气环境质量趋势向好</w:t>
      </w:r>
      <w:r>
        <w:rPr>
          <w:rFonts w:ascii="Times New Roman" w:hAnsi="Times New Roman" w:eastAsia="仿宋_GB2312"/>
          <w:b/>
          <w:bCs/>
          <w:spacing w:val="8"/>
          <w:sz w:val="32"/>
          <w:szCs w:val="32"/>
        </w:rPr>
        <w:t>。</w:t>
      </w:r>
      <w:r>
        <w:rPr>
          <w:rFonts w:hint="eastAsia" w:ascii="Times New Roman" w:hAnsi="Times New Roman" w:eastAsia="仿宋_GB2312"/>
          <w:spacing w:val="8"/>
          <w:sz w:val="32"/>
          <w:szCs w:val="32"/>
        </w:rPr>
        <w:t>环境空气质量综合指数3.00，</w:t>
      </w:r>
      <w:r>
        <w:rPr>
          <w:rFonts w:ascii="Times New Roman" w:hAnsi="Times New Roman" w:eastAsia="仿宋_GB2312"/>
          <w:spacing w:val="8"/>
          <w:sz w:val="32"/>
          <w:szCs w:val="32"/>
        </w:rPr>
        <w:t>连续四年改善</w:t>
      </w:r>
      <w:r>
        <w:rPr>
          <w:rFonts w:hint="eastAsia" w:ascii="Times New Roman" w:hAnsi="Times New Roman" w:eastAsia="仿宋_GB2312"/>
          <w:spacing w:val="8"/>
          <w:sz w:val="32"/>
          <w:szCs w:val="32"/>
        </w:rPr>
        <w:t>，创监测以来最优</w:t>
      </w:r>
      <w:r>
        <w:rPr>
          <w:rFonts w:hint="eastAsia" w:ascii="Times New Roman" w:hAnsi="Times New Roman" w:eastAsia="仿宋_GB2312"/>
          <w:spacing w:val="8"/>
          <w:sz w:val="32"/>
          <w:szCs w:val="32"/>
          <w:lang w:eastAsia="zh-CN"/>
        </w:rPr>
        <w:t>纪录</w:t>
      </w:r>
      <w:r>
        <w:rPr>
          <w:rFonts w:hint="eastAsia" w:ascii="Times New Roman" w:hAnsi="Times New Roman" w:eastAsia="仿宋_GB2312"/>
          <w:spacing w:val="8"/>
          <w:sz w:val="32"/>
          <w:szCs w:val="32"/>
        </w:rPr>
        <w:t>；</w:t>
      </w:r>
      <w:r>
        <w:rPr>
          <w:rFonts w:ascii="Times New Roman" w:hAnsi="Times New Roman" w:eastAsia="仿宋_GB2312"/>
          <w:spacing w:val="8"/>
          <w:sz w:val="32"/>
          <w:szCs w:val="22"/>
        </w:rPr>
        <w:t>PM</w:t>
      </w:r>
      <w:r>
        <w:rPr>
          <w:rFonts w:ascii="Times New Roman" w:hAnsi="Times New Roman" w:eastAsia="仿宋_GB2312"/>
          <w:spacing w:val="8"/>
          <w:sz w:val="32"/>
          <w:szCs w:val="22"/>
          <w:vertAlign w:val="subscript"/>
        </w:rPr>
        <w:t>2.5</w:t>
      </w:r>
      <w:r>
        <w:rPr>
          <w:rFonts w:ascii="Times New Roman" w:hAnsi="Times New Roman" w:eastAsia="仿宋_GB2312"/>
          <w:spacing w:val="8"/>
          <w:sz w:val="32"/>
          <w:szCs w:val="22"/>
        </w:rPr>
        <w:t>浓度20微克/立方米</w:t>
      </w:r>
      <w:r>
        <w:rPr>
          <w:rFonts w:hint="eastAsia" w:ascii="Times New Roman" w:hAnsi="Times New Roman" w:eastAsia="仿宋_GB2312"/>
          <w:spacing w:val="8"/>
          <w:sz w:val="32"/>
          <w:szCs w:val="22"/>
        </w:rPr>
        <w:t>；</w:t>
      </w:r>
      <w:r>
        <w:rPr>
          <w:rFonts w:hint="eastAsia" w:ascii="Times New Roman" w:hAnsi="Times New Roman" w:eastAsia="仿宋_GB2312"/>
          <w:spacing w:val="8"/>
          <w:sz w:val="32"/>
          <w:szCs w:val="32"/>
        </w:rPr>
        <w:t>环境空气质量综合指数和PM</w:t>
      </w:r>
      <w:r>
        <w:rPr>
          <w:rFonts w:hint="eastAsia" w:ascii="Times New Roman" w:hAnsi="Times New Roman" w:eastAsia="仿宋_GB2312"/>
          <w:spacing w:val="8"/>
          <w:sz w:val="32"/>
          <w:szCs w:val="32"/>
          <w:vertAlign w:val="subscript"/>
        </w:rPr>
        <w:t>2.5</w:t>
      </w:r>
      <w:r>
        <w:rPr>
          <w:rFonts w:hint="eastAsia" w:ascii="Times New Roman" w:hAnsi="Times New Roman" w:eastAsia="仿宋_GB2312"/>
          <w:spacing w:val="8"/>
          <w:sz w:val="32"/>
          <w:szCs w:val="32"/>
        </w:rPr>
        <w:t>浓度在全国168个重点城市分别排名第22、14位，两项指标在全国16个“双万”城市中均排第2（仅次于深圳）。</w:t>
      </w:r>
      <w:r>
        <w:rPr>
          <w:rFonts w:hint="eastAsia" w:ascii="Times New Roman" w:hAnsi="Times New Roman" w:eastAsia="仿宋_GB2312"/>
          <w:spacing w:val="8"/>
          <w:sz w:val="32"/>
          <w:szCs w:val="32"/>
          <w:highlight w:val="none"/>
        </w:rPr>
        <w:t>空气质量优良天数比例（</w:t>
      </w:r>
      <w:r>
        <w:rPr>
          <w:rFonts w:ascii="Times New Roman" w:hAnsi="Times New Roman" w:eastAsia="仿宋_GB2312"/>
          <w:spacing w:val="8"/>
          <w:sz w:val="32"/>
          <w:szCs w:val="32"/>
          <w:highlight w:val="none"/>
        </w:rPr>
        <w:t>AQI</w:t>
      </w:r>
      <w:r>
        <w:rPr>
          <w:rFonts w:hint="eastAsia" w:ascii="Times New Roman" w:hAnsi="Times New Roman" w:eastAsia="仿宋_GB2312"/>
          <w:spacing w:val="8"/>
          <w:sz w:val="32"/>
          <w:szCs w:val="32"/>
          <w:highlight w:val="none"/>
        </w:rPr>
        <w:t>达标率）</w:t>
      </w:r>
      <w:r>
        <w:rPr>
          <w:rFonts w:ascii="Times New Roman" w:hAnsi="Times New Roman" w:eastAsia="仿宋_GB2312"/>
          <w:spacing w:val="8"/>
          <w:sz w:val="32"/>
          <w:szCs w:val="32"/>
          <w:highlight w:val="none"/>
        </w:rPr>
        <w:t>89.6%</w:t>
      </w:r>
      <w:r>
        <w:rPr>
          <w:rFonts w:hint="eastAsia" w:ascii="Times New Roman" w:hAnsi="Times New Roman" w:eastAsia="仿宋_GB2312"/>
          <w:spacing w:val="8"/>
          <w:sz w:val="32"/>
          <w:szCs w:val="32"/>
          <w:lang w:eastAsia="zh-CN"/>
        </w:rPr>
        <w:t>，</w:t>
      </w:r>
      <w:r>
        <w:rPr>
          <w:rFonts w:ascii="Times New Roman" w:hAnsi="Times New Roman" w:eastAsia="仿宋_GB2312"/>
          <w:spacing w:val="8"/>
          <w:sz w:val="32"/>
          <w:szCs w:val="32"/>
        </w:rPr>
        <w:t>PM</w:t>
      </w:r>
      <w:r>
        <w:rPr>
          <w:rFonts w:ascii="Times New Roman" w:hAnsi="Times New Roman" w:eastAsia="仿宋_GB2312"/>
          <w:spacing w:val="8"/>
          <w:sz w:val="32"/>
          <w:szCs w:val="32"/>
          <w:vertAlign w:val="subscript"/>
        </w:rPr>
        <w:t>10</w:t>
      </w:r>
      <w:r>
        <w:rPr>
          <w:rFonts w:ascii="Times New Roman" w:hAnsi="Times New Roman" w:eastAsia="仿宋_GB2312"/>
          <w:spacing w:val="8"/>
          <w:sz w:val="32"/>
          <w:szCs w:val="32"/>
        </w:rPr>
        <w:t>、PM</w:t>
      </w:r>
      <w:r>
        <w:rPr>
          <w:rFonts w:ascii="Times New Roman" w:hAnsi="Times New Roman" w:eastAsia="仿宋_GB2312"/>
          <w:spacing w:val="8"/>
          <w:sz w:val="32"/>
          <w:szCs w:val="32"/>
          <w:vertAlign w:val="subscript"/>
        </w:rPr>
        <w:t>2.5</w:t>
      </w:r>
      <w:r>
        <w:rPr>
          <w:rFonts w:ascii="Times New Roman" w:hAnsi="Times New Roman" w:eastAsia="仿宋_GB2312"/>
          <w:spacing w:val="8"/>
          <w:sz w:val="32"/>
          <w:szCs w:val="32"/>
        </w:rPr>
        <w:t>、CO、SO</w:t>
      </w:r>
      <w:r>
        <w:rPr>
          <w:rFonts w:ascii="Times New Roman" w:hAnsi="Times New Roman" w:eastAsia="仿宋_GB2312"/>
          <w:spacing w:val="8"/>
          <w:sz w:val="32"/>
          <w:szCs w:val="32"/>
          <w:vertAlign w:val="subscript"/>
        </w:rPr>
        <w:t>2</w:t>
      </w:r>
      <w:r>
        <w:rPr>
          <w:rFonts w:ascii="Times New Roman" w:hAnsi="Times New Roman" w:eastAsia="仿宋_GB2312"/>
          <w:spacing w:val="8"/>
          <w:sz w:val="32"/>
          <w:szCs w:val="32"/>
        </w:rPr>
        <w:t>指标</w:t>
      </w:r>
      <w:r>
        <w:rPr>
          <w:rFonts w:hint="eastAsia" w:ascii="Times New Roman" w:hAnsi="Times New Roman" w:eastAsia="仿宋_GB2312"/>
          <w:spacing w:val="8"/>
          <w:sz w:val="32"/>
          <w:szCs w:val="32"/>
        </w:rPr>
        <w:t>均</w:t>
      </w:r>
      <w:r>
        <w:rPr>
          <w:rFonts w:ascii="Times New Roman" w:hAnsi="Times New Roman" w:eastAsia="仿宋_GB2312"/>
          <w:spacing w:val="8"/>
          <w:sz w:val="32"/>
          <w:szCs w:val="32"/>
        </w:rPr>
        <w:t>排名全省前</w:t>
      </w:r>
      <w:r>
        <w:rPr>
          <w:rFonts w:hint="eastAsia" w:ascii="Times New Roman" w:hAnsi="Times New Roman" w:eastAsia="仿宋_GB2312"/>
          <w:spacing w:val="8"/>
          <w:sz w:val="32"/>
          <w:szCs w:val="32"/>
        </w:rPr>
        <w:t>十以内。全市</w:t>
      </w:r>
      <w:r>
        <w:rPr>
          <w:rFonts w:ascii="Times New Roman" w:hAnsi="Times New Roman" w:eastAsia="仿宋_GB2312"/>
          <w:spacing w:val="8"/>
          <w:sz w:val="32"/>
          <w:szCs w:val="32"/>
        </w:rPr>
        <w:t>连续4年消除重污染天气。</w:t>
      </w:r>
      <w:r>
        <w:rPr>
          <w:rFonts w:hint="eastAsia" w:ascii="Times New Roman" w:hAnsi="Times New Roman" w:eastAsia="仿宋_GB2312"/>
          <w:spacing w:val="8"/>
          <w:sz w:val="32"/>
          <w:szCs w:val="32"/>
        </w:rPr>
        <w:t>声环境功能区夜间达标率89.7%，高于国家目标要求（85%）。</w:t>
      </w:r>
      <w:r>
        <w:rPr>
          <w:rFonts w:hint="eastAsia" w:ascii="Times New Roman" w:hAnsi="Times New Roman" w:eastAsia="仿宋_GB2312"/>
          <w:b/>
          <w:bCs/>
          <w:spacing w:val="8"/>
          <w:sz w:val="32"/>
          <w:szCs w:val="32"/>
        </w:rPr>
        <w:t>三是固体废物污染防治向纵深推进。</w:t>
      </w:r>
      <w:r>
        <w:rPr>
          <w:rFonts w:hint="eastAsia" w:ascii="Times New Roman" w:hAnsi="Times New Roman" w:eastAsia="仿宋_GB2312" w:cs="仿宋_GB2312"/>
          <w:spacing w:val="8"/>
          <w:sz w:val="32"/>
          <w:szCs w:val="32"/>
        </w:rPr>
        <w:t>以“无废城市”建设为引领，</w:t>
      </w:r>
      <w:r>
        <w:rPr>
          <w:rFonts w:hint="eastAsia" w:ascii="Times New Roman" w:hAnsi="Times New Roman" w:eastAsia="仿宋_GB2312"/>
          <w:spacing w:val="8"/>
          <w:sz w:val="32"/>
          <w:szCs w:val="32"/>
        </w:rPr>
        <w:t>全域推进固体废物</w:t>
      </w:r>
      <w:r>
        <w:rPr>
          <w:rFonts w:hint="eastAsia" w:ascii="Times New Roman" w:hAnsi="Times New Roman" w:eastAsia="仿宋_GB2312" w:cs="仿宋_GB2312"/>
          <w:spacing w:val="8"/>
          <w:sz w:val="32"/>
          <w:szCs w:val="32"/>
        </w:rPr>
        <w:t>减量化、资源化、无害化。全市工业固废处置能力、生活垃圾焚烧能力、厨余垃圾处理能力满足需求。创新打造工业固废“三全”（产废企业全量纳管、固废流转全程智控、处废能力全链提升）治理模式，在省内率先做到一般工业固废产废企业全部纳管。顺利出台《东莞市建筑垃圾管理条例》，强化建筑垃圾管理制度支撑。</w:t>
      </w:r>
      <w:r>
        <w:rPr>
          <w:rFonts w:hint="eastAsia" w:ascii="Times New Roman" w:hAnsi="Times New Roman" w:eastAsia="仿宋_GB2312"/>
          <w:spacing w:val="8"/>
          <w:sz w:val="32"/>
          <w:szCs w:val="32"/>
        </w:rPr>
        <w:t>在全省较早建成建筑垃圾智能化管理系统，工地建筑垃圾初步实现信息化闭环监管。建设全市首个装修垃圾收运平台，装修垃圾集中收集点建设基本完成。“无废城市”阶段建设成效位居全国前列。一般工业固废综合利用率88.85%，危险废物利用处置率达99.99%，其中医疗废物、生活污泥无害化处置率保持100%。“无废城市”阶段建设进展评价分数在全国109个地级市排名第七、全省第一。</w:t>
      </w:r>
      <w:r>
        <w:rPr>
          <w:rFonts w:hint="eastAsia" w:ascii="Times New Roman" w:hAnsi="Times New Roman" w:eastAsia="仿宋_GB2312"/>
          <w:b/>
          <w:bCs/>
          <w:spacing w:val="8"/>
          <w:sz w:val="32"/>
          <w:szCs w:val="32"/>
        </w:rPr>
        <w:t>四是近岸海域综合治理深入开展。</w:t>
      </w:r>
      <w:r>
        <w:rPr>
          <w:rFonts w:hint="eastAsia" w:ascii="Times New Roman" w:hAnsi="Times New Roman" w:eastAsia="仿宋_GB2312"/>
          <w:spacing w:val="8"/>
          <w:sz w:val="32"/>
          <w:szCs w:val="32"/>
        </w:rPr>
        <w:t>深入开展陆源总氮削减治理和管控，推进入海河流和全市主要河流总氮削减，2025年，东江南支流沙田泗盛断面、茅洲河共和村断面总氮浓度分别为2.49mg/L、</w:t>
      </w:r>
      <w:r>
        <w:rPr>
          <w:rFonts w:ascii="Times New Roman" w:hAnsi="Times New Roman" w:eastAsia="仿宋_GB2312"/>
          <w:spacing w:val="8"/>
          <w:sz w:val="32"/>
          <w:szCs w:val="32"/>
          <w:highlight w:val="none"/>
        </w:rPr>
        <w:t>6.65mg/L</w:t>
      </w:r>
      <w:r>
        <w:rPr>
          <w:rFonts w:hint="eastAsia" w:ascii="Times New Roman" w:hAnsi="Times New Roman" w:eastAsia="仿宋_GB2312"/>
          <w:spacing w:val="8"/>
          <w:sz w:val="32"/>
          <w:szCs w:val="32"/>
        </w:rPr>
        <w:t>，达到省攻坚目标；石马河旗岭断面、东引运河石鼓断面总氮均实现同比下降。完成我市问题</w:t>
      </w:r>
      <w:r>
        <w:rPr>
          <w:rFonts w:ascii="Times New Roman" w:hAnsi="Times New Roman" w:eastAsia="仿宋_GB2312"/>
          <w:spacing w:val="8"/>
          <w:sz w:val="32"/>
          <w:szCs w:val="32"/>
        </w:rPr>
        <w:t>入海排污口整治，</w:t>
      </w:r>
      <w:r>
        <w:rPr>
          <w:rFonts w:hint="eastAsia" w:ascii="Times New Roman" w:hAnsi="Times New Roman" w:eastAsia="仿宋_GB2312"/>
          <w:spacing w:val="8"/>
          <w:sz w:val="32"/>
          <w:szCs w:val="32"/>
        </w:rPr>
        <w:t>达到</w:t>
      </w:r>
      <w:r>
        <w:rPr>
          <w:rFonts w:ascii="Times New Roman" w:hAnsi="Times New Roman" w:eastAsia="仿宋_GB2312"/>
          <w:spacing w:val="8"/>
          <w:sz w:val="32"/>
          <w:szCs w:val="32"/>
        </w:rPr>
        <w:t>省下达的目标任务</w:t>
      </w:r>
      <w:r>
        <w:rPr>
          <w:rFonts w:hint="eastAsia" w:ascii="Times New Roman" w:hAnsi="Times New Roman" w:eastAsia="仿宋_GB2312"/>
          <w:spacing w:val="8"/>
          <w:sz w:val="32"/>
          <w:szCs w:val="32"/>
        </w:rPr>
        <w:t>要求</w:t>
      </w:r>
      <w:r>
        <w:rPr>
          <w:rFonts w:ascii="Times New Roman" w:hAnsi="Times New Roman" w:eastAsia="仿宋_GB2312"/>
          <w:spacing w:val="8"/>
          <w:sz w:val="32"/>
          <w:szCs w:val="32"/>
        </w:rPr>
        <w:t>。</w:t>
      </w:r>
      <w:r>
        <w:rPr>
          <w:rFonts w:ascii="Times New Roman" w:hAnsi="Times New Roman" w:eastAsia="仿宋_GB2312"/>
          <w:b/>
          <w:bCs/>
          <w:spacing w:val="8"/>
          <w:sz w:val="32"/>
          <w:szCs w:val="32"/>
        </w:rPr>
        <w:t>五是土壤污染防治水平持续提升。</w:t>
      </w:r>
      <w:r>
        <w:rPr>
          <w:rFonts w:ascii="Times New Roman" w:hAnsi="Times New Roman" w:eastAsia="仿宋_GB2312"/>
          <w:spacing w:val="8"/>
          <w:sz w:val="32"/>
          <w:szCs w:val="32"/>
        </w:rPr>
        <w:t>强化建设用地土壤环境联动监管机制，有序推进污染地块治理与修复，</w:t>
      </w:r>
      <w:r>
        <w:rPr>
          <w:rFonts w:ascii="Times New Roman" w:hAnsi="Times New Roman" w:eastAsia="NEU-BZ-S92"/>
          <w:spacing w:val="8"/>
          <w:sz w:val="32"/>
          <w:szCs w:val="32"/>
        </w:rPr>
        <w:t>2025</w:t>
      </w:r>
      <w:r>
        <w:rPr>
          <w:rFonts w:ascii="Times New Roman" w:hAnsi="Times New Roman" w:eastAsia="仿宋_GB2312"/>
          <w:spacing w:val="8"/>
          <w:sz w:val="32"/>
          <w:szCs w:val="32"/>
        </w:rPr>
        <w:t>年以来累计督促指导</w:t>
      </w:r>
      <w:r>
        <w:rPr>
          <w:rFonts w:ascii="Times New Roman" w:hAnsi="Times New Roman" w:eastAsia="NEU-BZ-S92"/>
          <w:spacing w:val="8"/>
          <w:sz w:val="32"/>
          <w:szCs w:val="32"/>
        </w:rPr>
        <w:t>29</w:t>
      </w:r>
      <w:r>
        <w:rPr>
          <w:rFonts w:ascii="Times New Roman" w:hAnsi="Times New Roman" w:eastAsia="仿宋_GB2312"/>
          <w:spacing w:val="8"/>
          <w:sz w:val="32"/>
          <w:szCs w:val="32"/>
        </w:rPr>
        <w:t>家土壤污染重点监管单位落实隐患排查和自行监测，从源头严控新增污染。进一步深化地下水污染防治工作，按照上级部署配合完成“十五五”省级地下水监测网络建设点位建井和采样等工作。</w:t>
      </w:r>
      <w:r>
        <w:rPr>
          <w:rFonts w:ascii="Times New Roman" w:hAnsi="Times New Roman" w:eastAsia="NEU-BZ-S92"/>
          <w:spacing w:val="8"/>
          <w:sz w:val="32"/>
          <w:szCs w:val="32"/>
        </w:rPr>
        <w:t>2025</w:t>
      </w:r>
      <w:r>
        <w:rPr>
          <w:rFonts w:ascii="Times New Roman" w:hAnsi="Times New Roman" w:eastAsia="仿宋_GB2312"/>
          <w:spacing w:val="8"/>
          <w:sz w:val="32"/>
          <w:szCs w:val="32"/>
        </w:rPr>
        <w:t>年地下水环境水质保持稳定，重点建设用地安全利用率100%，达到</w:t>
      </w:r>
      <w:r>
        <w:rPr>
          <w:rFonts w:hint="eastAsia" w:ascii="仿宋_GB2312" w:hAnsi="仿宋_GB2312" w:eastAsia="仿宋_GB2312" w:cs="仿宋_GB2312"/>
          <w:spacing w:val="8"/>
          <w:sz w:val="32"/>
          <w:szCs w:val="32"/>
        </w:rPr>
        <w:t>“重点建设用地安全利用得到有效保障”目</w:t>
      </w:r>
      <w:r>
        <w:rPr>
          <w:rFonts w:ascii="Times New Roman" w:hAnsi="Times New Roman" w:eastAsia="仿宋_GB2312"/>
          <w:spacing w:val="8"/>
          <w:sz w:val="32"/>
          <w:szCs w:val="32"/>
        </w:rPr>
        <w:t>标。</w:t>
      </w:r>
    </w:p>
    <w:p w14:paraId="105D174D">
      <w:pPr>
        <w:spacing w:line="600" w:lineRule="exact"/>
        <w:ind w:firstLine="672" w:firstLineChars="200"/>
        <w:rPr>
          <w:rFonts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rPr>
        <w:t>（二）绿色高质量发展稳步推进</w:t>
      </w:r>
    </w:p>
    <w:p w14:paraId="5CC0DD39">
      <w:pPr>
        <w:spacing w:line="600" w:lineRule="exact"/>
        <w:ind w:firstLine="654" w:firstLineChars="200"/>
        <w:rPr>
          <w:rFonts w:ascii="Times New Roman" w:hAnsi="Times New Roman" w:eastAsia="仿宋_GB2312"/>
          <w:spacing w:val="8"/>
          <w:sz w:val="32"/>
          <w:szCs w:val="32"/>
        </w:rPr>
      </w:pPr>
      <w:r>
        <w:rPr>
          <w:rFonts w:ascii="Times New Roman" w:hAnsi="Times New Roman" w:eastAsia="仿宋_GB2312"/>
          <w:b/>
          <w:bCs/>
          <w:spacing w:val="8"/>
          <w:sz w:val="31"/>
          <w:szCs w:val="31"/>
        </w:rPr>
        <w:t>一是深入推动产业结构优化调整。</w:t>
      </w:r>
      <w:r>
        <w:rPr>
          <w:rFonts w:ascii="Times New Roman" w:hAnsi="Times New Roman" w:eastAsia="仿宋_GB2312"/>
          <w:spacing w:val="8"/>
          <w:sz w:val="31"/>
          <w:szCs w:val="31"/>
        </w:rPr>
        <w:t>积极</w:t>
      </w:r>
      <w:r>
        <w:rPr>
          <w:rFonts w:ascii="Times New Roman" w:hAnsi="Times New Roman" w:eastAsia="仿宋_GB2312"/>
          <w:spacing w:val="8"/>
          <w:sz w:val="32"/>
          <w:szCs w:val="32"/>
        </w:rPr>
        <w:t>推动传统产业绿色改造、加快培育绿色低碳的新兴产业。</w:t>
      </w:r>
      <w:r>
        <w:rPr>
          <w:rFonts w:ascii="Times New Roman" w:hAnsi="Times New Roman" w:eastAsia="NEU-BZ-S92"/>
          <w:spacing w:val="8"/>
          <w:sz w:val="32"/>
          <w:szCs w:val="32"/>
        </w:rPr>
        <w:t>202</w:t>
      </w:r>
      <w:r>
        <w:rPr>
          <w:rFonts w:hint="eastAsia" w:ascii="Times New Roman" w:hAnsi="Times New Roman" w:eastAsia="NEU-BZ-S92"/>
          <w:spacing w:val="8"/>
          <w:sz w:val="32"/>
          <w:szCs w:val="32"/>
        </w:rPr>
        <w:t>5</w:t>
      </w:r>
      <w:r>
        <w:rPr>
          <w:rFonts w:ascii="Times New Roman" w:hAnsi="Times New Roman" w:eastAsia="仿宋_GB2312"/>
          <w:spacing w:val="8"/>
          <w:sz w:val="32"/>
          <w:szCs w:val="32"/>
        </w:rPr>
        <w:t>年单位</w:t>
      </w:r>
      <w:r>
        <w:rPr>
          <w:rFonts w:ascii="Times New Roman" w:hAnsi="Times New Roman" w:eastAsia="NEU-BZ-S92"/>
          <w:spacing w:val="8"/>
          <w:sz w:val="32"/>
          <w:szCs w:val="32"/>
        </w:rPr>
        <w:t>GDP</w:t>
      </w:r>
      <w:r>
        <w:rPr>
          <w:rFonts w:ascii="Times New Roman" w:hAnsi="Times New Roman" w:eastAsia="仿宋_GB2312"/>
          <w:spacing w:val="8"/>
          <w:sz w:val="32"/>
          <w:szCs w:val="32"/>
        </w:rPr>
        <w:t>能耗对比</w:t>
      </w:r>
      <w:r>
        <w:rPr>
          <w:rFonts w:ascii="Times New Roman" w:hAnsi="Times New Roman" w:eastAsia="NEU-BZ-S92"/>
          <w:spacing w:val="8"/>
          <w:sz w:val="32"/>
          <w:szCs w:val="32"/>
        </w:rPr>
        <w:t>2020</w:t>
      </w:r>
      <w:r>
        <w:rPr>
          <w:rFonts w:ascii="Times New Roman" w:hAnsi="Times New Roman" w:eastAsia="仿宋_GB2312"/>
          <w:spacing w:val="8"/>
          <w:sz w:val="32"/>
          <w:szCs w:val="32"/>
        </w:rPr>
        <w:t>年降低</w:t>
      </w:r>
      <w:r>
        <w:rPr>
          <w:rFonts w:ascii="Times New Roman" w:hAnsi="Times New Roman" w:eastAsia="NEU-BZ-S92"/>
          <w:spacing w:val="8"/>
          <w:sz w:val="32"/>
          <w:szCs w:val="32"/>
        </w:rPr>
        <w:t>1</w:t>
      </w:r>
      <w:r>
        <w:rPr>
          <w:rFonts w:hint="eastAsia" w:ascii="Times New Roman" w:hAnsi="Times New Roman" w:eastAsia="NEU-BZ-S92"/>
          <w:spacing w:val="8"/>
          <w:sz w:val="32"/>
          <w:szCs w:val="32"/>
        </w:rPr>
        <w:t>4.5</w:t>
      </w:r>
      <w:r>
        <w:rPr>
          <w:rFonts w:ascii="Times New Roman" w:hAnsi="Times New Roman" w:eastAsia="NEU-BZ-S92"/>
          <w:spacing w:val="8"/>
          <w:sz w:val="32"/>
          <w:szCs w:val="32"/>
        </w:rPr>
        <w:t>%</w:t>
      </w:r>
      <w:r>
        <w:rPr>
          <w:rFonts w:ascii="Times New Roman" w:hAnsi="Times New Roman" w:eastAsia="仿宋_GB2312"/>
          <w:spacing w:val="8"/>
          <w:sz w:val="32"/>
          <w:szCs w:val="32"/>
        </w:rPr>
        <w:t>，单位</w:t>
      </w:r>
      <w:r>
        <w:rPr>
          <w:rFonts w:ascii="Times New Roman" w:hAnsi="Times New Roman" w:eastAsia="NEU-BZ-S92"/>
          <w:spacing w:val="8"/>
          <w:sz w:val="32"/>
          <w:szCs w:val="32"/>
        </w:rPr>
        <w:t>GDP</w:t>
      </w:r>
      <w:r>
        <w:rPr>
          <w:rFonts w:ascii="Times New Roman" w:hAnsi="Times New Roman" w:eastAsia="仿宋_GB2312"/>
          <w:spacing w:val="8"/>
          <w:sz w:val="32"/>
          <w:szCs w:val="32"/>
        </w:rPr>
        <w:t>二氧化碳排放对比</w:t>
      </w:r>
      <w:r>
        <w:rPr>
          <w:rFonts w:ascii="Times New Roman" w:hAnsi="Times New Roman" w:eastAsia="NEU-BZ-S92"/>
          <w:spacing w:val="8"/>
          <w:sz w:val="32"/>
          <w:szCs w:val="32"/>
        </w:rPr>
        <w:t>2020</w:t>
      </w:r>
      <w:r>
        <w:rPr>
          <w:rFonts w:ascii="Times New Roman" w:hAnsi="Times New Roman" w:eastAsia="仿宋_GB2312"/>
          <w:spacing w:val="8"/>
          <w:sz w:val="32"/>
          <w:szCs w:val="32"/>
        </w:rPr>
        <w:t>年</w:t>
      </w:r>
      <w:r>
        <w:rPr>
          <w:rFonts w:hint="eastAsia" w:ascii="Times New Roman" w:hAnsi="Times New Roman" w:eastAsia="仿宋_GB2312"/>
          <w:spacing w:val="8"/>
          <w:sz w:val="32"/>
          <w:szCs w:val="32"/>
          <w:highlight w:val="none"/>
        </w:rPr>
        <w:t>预计降低</w:t>
      </w:r>
      <w:r>
        <w:rPr>
          <w:rFonts w:ascii="Times New Roman" w:hAnsi="Times New Roman" w:eastAsia="NEU-BZ-S92"/>
          <w:spacing w:val="8"/>
          <w:sz w:val="32"/>
          <w:szCs w:val="32"/>
        </w:rPr>
        <w:t>18</w:t>
      </w:r>
      <w:r>
        <w:rPr>
          <w:rFonts w:ascii="Times New Roman" w:hAnsi="Times New Roman" w:eastAsia="仿宋_GB2312"/>
          <w:spacing w:val="8"/>
          <w:sz w:val="32"/>
          <w:szCs w:val="32"/>
        </w:rPr>
        <w:t>.</w:t>
      </w:r>
      <w:r>
        <w:rPr>
          <w:rFonts w:ascii="Times New Roman" w:hAnsi="Times New Roman" w:eastAsia="NEU-BZ-S92"/>
          <w:spacing w:val="8"/>
          <w:sz w:val="32"/>
          <w:szCs w:val="32"/>
        </w:rPr>
        <w:t>80%</w:t>
      </w:r>
      <w:r>
        <w:rPr>
          <w:rFonts w:ascii="Times New Roman" w:hAnsi="Times New Roman" w:eastAsia="仿宋_GB2312"/>
          <w:spacing w:val="8"/>
          <w:sz w:val="32"/>
          <w:szCs w:val="32"/>
        </w:rPr>
        <w:t>。</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ascii="Times New Roman" w:hAnsi="Times New Roman" w:eastAsia="NEU-BZ-S92"/>
          <w:spacing w:val="8"/>
          <w:sz w:val="32"/>
          <w:szCs w:val="32"/>
        </w:rPr>
        <w:t>1</w:t>
      </w:r>
      <w:r>
        <w:rPr>
          <w:rFonts w:ascii="Times New Roman" w:hAnsi="Times New Roman" w:eastAsia="NEU-BZ-S92"/>
          <w:spacing w:val="8"/>
          <w:kern w:val="0"/>
          <w:sz w:val="32"/>
          <w:szCs w:val="32"/>
        </w:rPr>
        <w:t>—</w:t>
      </w:r>
      <w:r>
        <w:rPr>
          <w:rFonts w:hint="eastAsia" w:ascii="Times New Roman" w:hAnsi="Times New Roman" w:eastAsia="NEU-BZ-S92"/>
          <w:spacing w:val="8"/>
          <w:sz w:val="32"/>
          <w:szCs w:val="32"/>
        </w:rPr>
        <w:t>12</w:t>
      </w:r>
      <w:r>
        <w:rPr>
          <w:rFonts w:ascii="Times New Roman" w:hAnsi="Times New Roman" w:eastAsia="仿宋_GB2312"/>
          <w:spacing w:val="8"/>
          <w:sz w:val="32"/>
          <w:szCs w:val="32"/>
        </w:rPr>
        <w:t>月，新建光伏装机</w:t>
      </w:r>
      <w:r>
        <w:rPr>
          <w:rFonts w:hint="eastAsia" w:ascii="Times New Roman" w:hAnsi="Times New Roman" w:eastAsia="NEU-BZ-S92"/>
          <w:spacing w:val="8"/>
          <w:sz w:val="32"/>
          <w:szCs w:val="32"/>
        </w:rPr>
        <w:t>197.9</w:t>
      </w:r>
      <w:r>
        <w:rPr>
          <w:rFonts w:ascii="Times New Roman" w:hAnsi="Times New Roman" w:eastAsia="仿宋_GB2312"/>
          <w:spacing w:val="8"/>
          <w:sz w:val="32"/>
          <w:szCs w:val="32"/>
        </w:rPr>
        <w:t>万千瓦</w:t>
      </w:r>
      <w:r>
        <w:rPr>
          <w:rFonts w:hint="eastAsia" w:ascii="Times New Roman" w:hAnsi="Times New Roman" w:eastAsia="仿宋_GB2312"/>
          <w:spacing w:val="8"/>
          <w:sz w:val="32"/>
          <w:szCs w:val="32"/>
        </w:rPr>
        <w:t>，其中建设光伏一体化绿色农房</w:t>
      </w:r>
      <w:r>
        <w:rPr>
          <w:rFonts w:hint="eastAsia" w:ascii="Times New Roman" w:hAnsi="Times New Roman" w:eastAsia="NEU-BZ-S92"/>
          <w:spacing w:val="8"/>
          <w:sz w:val="32"/>
          <w:szCs w:val="32"/>
        </w:rPr>
        <w:t>2986</w:t>
      </w:r>
      <w:r>
        <w:rPr>
          <w:rFonts w:hint="eastAsia" w:ascii="Times New Roman" w:hAnsi="Times New Roman" w:eastAsia="仿宋_GB2312"/>
          <w:spacing w:val="8"/>
          <w:sz w:val="32"/>
          <w:szCs w:val="32"/>
        </w:rPr>
        <w:t>户</w:t>
      </w:r>
      <w:r>
        <w:rPr>
          <w:rFonts w:ascii="Times New Roman" w:hAnsi="Times New Roman" w:eastAsia="仿宋_GB2312"/>
          <w:spacing w:val="8"/>
          <w:sz w:val="32"/>
          <w:szCs w:val="32"/>
        </w:rPr>
        <w:t>，新建竣工民用建筑中绿色建筑面积占比</w:t>
      </w:r>
      <w:r>
        <w:rPr>
          <w:rFonts w:ascii="Times New Roman" w:hAnsi="Times New Roman" w:eastAsia="NEU-BZ-S92"/>
          <w:spacing w:val="8"/>
          <w:sz w:val="32"/>
          <w:szCs w:val="32"/>
        </w:rPr>
        <w:t>100%</w:t>
      </w:r>
      <w:r>
        <w:rPr>
          <w:rFonts w:ascii="Times New Roman" w:hAnsi="Times New Roman" w:eastAsia="仿宋_GB2312"/>
          <w:spacing w:val="8"/>
          <w:sz w:val="32"/>
          <w:szCs w:val="32"/>
        </w:rPr>
        <w:t>，新建装配式建筑面积占新开工项目面积比例为</w:t>
      </w:r>
      <w:r>
        <w:rPr>
          <w:rFonts w:hint="eastAsia" w:ascii="Times New Roman" w:hAnsi="Times New Roman" w:eastAsia="NEU-BZ-S92"/>
          <w:spacing w:val="8"/>
          <w:sz w:val="32"/>
          <w:szCs w:val="32"/>
        </w:rPr>
        <w:t>36.06</w:t>
      </w:r>
      <w:r>
        <w:rPr>
          <w:rFonts w:ascii="Times New Roman" w:hAnsi="Times New Roman" w:eastAsia="NEU-BZ-S92"/>
          <w:spacing w:val="8"/>
          <w:sz w:val="32"/>
          <w:szCs w:val="32"/>
        </w:rPr>
        <w:t>%</w:t>
      </w:r>
      <w:r>
        <w:rPr>
          <w:rFonts w:ascii="Times New Roman" w:hAnsi="Times New Roman" w:eastAsia="仿宋_GB2312"/>
          <w:spacing w:val="8"/>
          <w:sz w:val="32"/>
          <w:szCs w:val="32"/>
        </w:rPr>
        <w:t>。</w:t>
      </w:r>
      <w:r>
        <w:rPr>
          <w:rFonts w:hint="eastAsia" w:ascii="Times New Roman" w:hAnsi="Times New Roman" w:eastAsia="仿宋_GB2312"/>
          <w:b/>
          <w:bCs/>
          <w:sz w:val="32"/>
          <w:szCs w:val="32"/>
        </w:rPr>
        <w:t>二</w:t>
      </w:r>
      <w:r>
        <w:rPr>
          <w:rFonts w:ascii="Times New Roman" w:hAnsi="Times New Roman" w:eastAsia="仿宋_GB2312"/>
          <w:b/>
          <w:bCs/>
          <w:sz w:val="32"/>
          <w:szCs w:val="32"/>
        </w:rPr>
        <w:t>是积极稳妥推进碳达峰碳中和。</w:t>
      </w:r>
      <w:r>
        <w:rPr>
          <w:rFonts w:ascii="Times New Roman" w:hAnsi="Times New Roman" w:eastAsia="仿宋_GB2312"/>
          <w:sz w:val="32"/>
          <w:szCs w:val="32"/>
        </w:rPr>
        <w:t>建立健全行业碳管控、企业碳管理、项目碳评价及产品碳足迹等制度体系，初步建成碳排放统计核算体系。加快能源结构绿色转型，推动重点行业节能降碳改造，稳步扩大绿色电力交易规模。2025年，全市可再生能源发电装机容量突破300万千瓦，碳排放强度较2020年累计下降约10%，绿色发展基础不断夯实。</w:t>
      </w:r>
      <w:r>
        <w:rPr>
          <w:rFonts w:hint="eastAsia" w:ascii="Times New Roman" w:hAnsi="Times New Roman" w:eastAsia="仿宋_GB2312"/>
          <w:b/>
          <w:bCs/>
          <w:spacing w:val="8"/>
          <w:sz w:val="32"/>
          <w:szCs w:val="32"/>
        </w:rPr>
        <w:t>三</w:t>
      </w:r>
      <w:r>
        <w:rPr>
          <w:rFonts w:ascii="Times New Roman" w:hAnsi="Times New Roman" w:eastAsia="仿宋_GB2312"/>
          <w:b/>
          <w:bCs/>
          <w:spacing w:val="8"/>
          <w:sz w:val="32"/>
          <w:szCs w:val="32"/>
        </w:rPr>
        <w:t>是推进产业园区改造提升和空间建设。</w:t>
      </w:r>
      <w:r>
        <w:rPr>
          <w:rFonts w:ascii="Times New Roman" w:hAnsi="Times New Roman" w:eastAsia="NEU-BZ-S92"/>
          <w:spacing w:val="8"/>
          <w:sz w:val="32"/>
          <w:szCs w:val="32"/>
        </w:rPr>
        <w:t>2025</w:t>
      </w:r>
      <w:r>
        <w:rPr>
          <w:rFonts w:hint="eastAsia" w:ascii="Times New Roman" w:hAnsi="Times New Roman" w:eastAsia="仿宋_GB2312"/>
          <w:spacing w:val="8"/>
          <w:sz w:val="32"/>
          <w:szCs w:val="32"/>
        </w:rPr>
        <w:t>年，</w:t>
      </w:r>
      <w:r>
        <w:rPr>
          <w:rFonts w:ascii="Times New Roman" w:hAnsi="Times New Roman" w:eastAsia="仿宋_GB2312"/>
          <w:spacing w:val="8"/>
          <w:sz w:val="32"/>
          <w:szCs w:val="32"/>
        </w:rPr>
        <w:t>全</w:t>
      </w:r>
      <w:r>
        <w:rPr>
          <w:rFonts w:hint="eastAsia" w:ascii="仿宋_GB2312" w:hAnsi="仿宋_GB2312" w:eastAsia="仿宋_GB2312" w:cs="仿宋_GB2312"/>
          <w:spacing w:val="8"/>
          <w:sz w:val="32"/>
          <w:szCs w:val="32"/>
        </w:rPr>
        <w:t>市“工改工”拆</w:t>
      </w:r>
      <w:r>
        <w:rPr>
          <w:rFonts w:ascii="Times New Roman" w:hAnsi="Times New Roman" w:eastAsia="仿宋_GB2312"/>
          <w:spacing w:val="8"/>
          <w:sz w:val="32"/>
          <w:szCs w:val="32"/>
        </w:rPr>
        <w:t>除</w:t>
      </w:r>
      <w:r>
        <w:rPr>
          <w:rFonts w:hint="eastAsia" w:ascii="Times New Roman" w:hAnsi="Times New Roman" w:eastAsia="NEU-BZ-S92"/>
          <w:spacing w:val="8"/>
          <w:sz w:val="32"/>
          <w:szCs w:val="32"/>
        </w:rPr>
        <w:t>5371.88</w:t>
      </w:r>
      <w:r>
        <w:rPr>
          <w:rFonts w:ascii="Times New Roman" w:hAnsi="Times New Roman" w:eastAsia="仿宋_GB2312"/>
          <w:spacing w:val="8"/>
          <w:sz w:val="32"/>
          <w:szCs w:val="32"/>
        </w:rPr>
        <w:t>亩、城市更新项目新增动工</w:t>
      </w:r>
      <w:r>
        <w:rPr>
          <w:rFonts w:hint="eastAsia" w:ascii="Times New Roman" w:hAnsi="Times New Roman" w:eastAsia="NEU-BZ-S92"/>
          <w:spacing w:val="8"/>
          <w:sz w:val="32"/>
          <w:szCs w:val="32"/>
        </w:rPr>
        <w:t>184</w:t>
      </w:r>
      <w:r>
        <w:rPr>
          <w:rFonts w:ascii="Times New Roman" w:hAnsi="Times New Roman" w:eastAsia="仿宋_GB2312"/>
          <w:spacing w:val="8"/>
          <w:sz w:val="32"/>
          <w:szCs w:val="32"/>
        </w:rPr>
        <w:t>宗</w:t>
      </w:r>
      <w:r>
        <w:rPr>
          <w:rFonts w:hint="eastAsia" w:ascii="Times New Roman" w:hAnsi="Times New Roman" w:eastAsia="仿宋_GB2312"/>
          <w:spacing w:val="8"/>
          <w:sz w:val="32"/>
          <w:szCs w:val="32"/>
        </w:rPr>
        <w:t>、动工面积8170.69亩，</w:t>
      </w:r>
      <w:r>
        <w:rPr>
          <w:rFonts w:ascii="Times New Roman" w:hAnsi="Times New Roman" w:eastAsia="仿宋_GB2312"/>
          <w:spacing w:val="8"/>
          <w:sz w:val="32"/>
          <w:szCs w:val="32"/>
        </w:rPr>
        <w:t>城市更新固定资产投资</w:t>
      </w:r>
      <w:r>
        <w:rPr>
          <w:rFonts w:hint="eastAsia" w:ascii="Times New Roman" w:hAnsi="Times New Roman" w:eastAsia="NEU-BZ-S92"/>
          <w:spacing w:val="8"/>
          <w:sz w:val="32"/>
          <w:szCs w:val="32"/>
        </w:rPr>
        <w:t>756.3</w:t>
      </w:r>
      <w:r>
        <w:rPr>
          <w:rFonts w:ascii="Times New Roman" w:hAnsi="Times New Roman" w:eastAsia="仿宋_GB2312"/>
          <w:spacing w:val="8"/>
          <w:sz w:val="32"/>
          <w:szCs w:val="32"/>
        </w:rPr>
        <w:t>亿元、同比增长</w:t>
      </w:r>
      <w:r>
        <w:rPr>
          <w:rFonts w:hint="eastAsia" w:ascii="Times New Roman" w:hAnsi="Times New Roman" w:eastAsia="NEU-BZ-S92"/>
          <w:spacing w:val="8"/>
          <w:sz w:val="32"/>
          <w:szCs w:val="32"/>
        </w:rPr>
        <w:t>2.4</w:t>
      </w:r>
      <w:r>
        <w:rPr>
          <w:rFonts w:ascii="Times New Roman" w:hAnsi="Times New Roman" w:eastAsia="NEU-BZ-S92"/>
          <w:spacing w:val="8"/>
          <w:sz w:val="32"/>
          <w:szCs w:val="32"/>
        </w:rPr>
        <w:t>%</w:t>
      </w:r>
      <w:r>
        <w:rPr>
          <w:rFonts w:ascii="Times New Roman" w:hAnsi="Times New Roman" w:eastAsia="仿宋_GB2312"/>
          <w:spacing w:val="8"/>
          <w:sz w:val="32"/>
          <w:szCs w:val="32"/>
        </w:rPr>
        <w:t>，有效缓解镇村工业园空间分散、产出低效等带来的环境治理压力。</w:t>
      </w:r>
      <w:r>
        <w:rPr>
          <w:rFonts w:hint="eastAsia" w:ascii="Times New Roman" w:hAnsi="Times New Roman" w:eastAsia="仿宋_GB2312"/>
          <w:b/>
          <w:bCs/>
          <w:spacing w:val="8"/>
          <w:sz w:val="32"/>
          <w:szCs w:val="32"/>
        </w:rPr>
        <w:t>四是</w:t>
      </w:r>
      <w:r>
        <w:rPr>
          <w:rFonts w:hint="eastAsia" w:ascii="Times New Roman" w:hAnsi="Times New Roman" w:eastAsia="仿宋_GB2312"/>
          <w:b/>
          <w:bCs/>
          <w:sz w:val="32"/>
          <w:szCs w:val="32"/>
        </w:rPr>
        <w:t>强化绿色发展助力。</w:t>
      </w:r>
      <w:r>
        <w:rPr>
          <w:rFonts w:hint="eastAsia" w:ascii="Times New Roman" w:hAnsi="Times New Roman" w:eastAsia="仿宋_GB2312"/>
          <w:sz w:val="32"/>
          <w:szCs w:val="32"/>
        </w:rPr>
        <w:t>持续推进企业清洁生产审核验收，全年完成清洁生产审核144家。推动4家环保服务企业入库首批生产性服务业“领航企业”，实行精准扶优扶强。推动3家共性工厂建设，助力小微企业集约治污。市环保产业促进中心主要参与编制的国家标准《家具行业绿色供应链评价要求》于2025年8月发布，为全国家具行业绿色转型提供科学依据与技术规范。</w:t>
      </w:r>
      <w:r>
        <w:rPr>
          <w:rFonts w:hint="eastAsia" w:ascii="Times New Roman" w:hAnsi="Times New Roman" w:eastAsia="仿宋_GB2312"/>
          <w:b/>
          <w:bCs/>
          <w:sz w:val="32"/>
          <w:szCs w:val="32"/>
        </w:rPr>
        <w:t>五是主动融入粤港澳大湾区生态环境保护。</w:t>
      </w:r>
      <w:r>
        <w:rPr>
          <w:rFonts w:hint="eastAsia" w:ascii="Times New Roman" w:hAnsi="Times New Roman" w:eastAsia="仿宋_GB2312"/>
          <w:sz w:val="32"/>
          <w:szCs w:val="32"/>
        </w:rPr>
        <w:t>落实广深莞惠联合治理行动20余次，协同解决深圳光明能源生态园项目跨市“邻避”问题和广州番禺亚运城区域废气扰民污染问题，“粤港清洁生产伙伴计划”在东莞已批复165个项目。</w:t>
      </w:r>
      <w:r>
        <w:rPr>
          <w:rFonts w:hint="eastAsia" w:ascii="Times New Roman" w:hAnsi="Times New Roman" w:eastAsia="仿宋_GB2312"/>
          <w:bCs/>
          <w:sz w:val="32"/>
          <w:szCs w:val="32"/>
        </w:rPr>
        <w:t>积极</w:t>
      </w:r>
      <w:r>
        <w:rPr>
          <w:rFonts w:hint="eastAsia" w:ascii="Times New Roman" w:hAnsi="Times New Roman" w:eastAsia="仿宋_GB2312" w:cs="仿宋_GB2312"/>
          <w:bCs/>
          <w:sz w:val="32"/>
          <w:szCs w:val="32"/>
        </w:rPr>
        <w:t xml:space="preserve">凝聚共治合力，常态化实施河湖污染曝光和环境违法行为有奖举报制度，创建环保志愿者联盟，培植全社会呵护环境的内生动力。  </w:t>
      </w:r>
    </w:p>
    <w:p w14:paraId="3E8D085A">
      <w:pPr>
        <w:spacing w:line="600" w:lineRule="exact"/>
        <w:ind w:firstLine="672" w:firstLineChars="200"/>
        <w:rPr>
          <w:rFonts w:ascii="Times New Roman" w:hAnsi="Times New Roman" w:eastAsia="楷体_GB2312"/>
          <w:spacing w:val="8"/>
          <w:sz w:val="32"/>
          <w:szCs w:val="32"/>
        </w:rPr>
      </w:pPr>
      <w:r>
        <w:rPr>
          <w:rFonts w:ascii="Times New Roman" w:hAnsi="Times New Roman" w:eastAsia="楷体_GB2312"/>
          <w:spacing w:val="8"/>
          <w:sz w:val="32"/>
          <w:szCs w:val="32"/>
        </w:rPr>
        <w:t>（三）美丽东莞建设持续发力</w:t>
      </w:r>
    </w:p>
    <w:p w14:paraId="151FBF58">
      <w:pPr>
        <w:spacing w:line="600" w:lineRule="exact"/>
        <w:ind w:firstLine="643" w:firstLineChars="200"/>
        <w:rPr>
          <w:rFonts w:ascii="Times New Roman" w:hAnsi="Times New Roman" w:eastAsia="黑体"/>
          <w:spacing w:val="8"/>
          <w:sz w:val="32"/>
          <w:szCs w:val="32"/>
        </w:rPr>
      </w:pPr>
      <w:r>
        <w:rPr>
          <w:rFonts w:hint="eastAsia" w:ascii="Times New Roman" w:hAnsi="Times New Roman" w:eastAsia="仿宋_GB2312"/>
          <w:b/>
          <w:bCs/>
          <w:sz w:val="32"/>
          <w:szCs w:val="32"/>
        </w:rPr>
        <w:t>一</w:t>
      </w:r>
      <w:r>
        <w:rPr>
          <w:rFonts w:ascii="Times New Roman" w:hAnsi="Times New Roman" w:eastAsia="仿宋_GB2312"/>
          <w:b/>
          <w:bCs/>
          <w:spacing w:val="8"/>
          <w:sz w:val="32"/>
          <w:szCs w:val="32"/>
        </w:rPr>
        <w:t>是积极构建绿美生态建设新格局。</w:t>
      </w:r>
      <w:r>
        <w:rPr>
          <w:rFonts w:ascii="Times New Roman" w:hAnsi="Times New Roman" w:eastAsia="仿宋_GB2312"/>
          <w:sz w:val="32"/>
          <w:szCs w:val="32"/>
        </w:rPr>
        <w:t>牢固树立</w:t>
      </w:r>
      <w:r>
        <w:rPr>
          <w:rFonts w:hint="eastAsia" w:ascii="仿宋_GB2312" w:hAnsi="仿宋_GB2312" w:eastAsia="仿宋_GB2312" w:cs="仿宋_GB2312"/>
          <w:sz w:val="32"/>
          <w:szCs w:val="32"/>
        </w:rPr>
        <w:t>“绿水青山就是金山银山”</w:t>
      </w:r>
      <w:r>
        <w:rPr>
          <w:rFonts w:ascii="Times New Roman" w:hAnsi="Times New Roman" w:eastAsia="仿宋_GB2312"/>
          <w:sz w:val="32"/>
          <w:szCs w:val="32"/>
        </w:rPr>
        <w:t>理念，紧密围绕</w:t>
      </w:r>
      <w:r>
        <w:rPr>
          <w:rFonts w:hint="eastAsia" w:ascii="仿宋_GB2312" w:hAnsi="仿宋_GB2312" w:eastAsia="仿宋_GB2312" w:cs="仿宋_GB2312"/>
          <w:sz w:val="32"/>
          <w:szCs w:val="32"/>
        </w:rPr>
        <w:t>“山、水、城、村”，</w:t>
      </w:r>
      <w:r>
        <w:rPr>
          <w:rFonts w:ascii="Times New Roman" w:hAnsi="Times New Roman" w:eastAsia="仿宋_GB2312"/>
          <w:sz w:val="32"/>
          <w:szCs w:val="32"/>
        </w:rPr>
        <w:t>全方位推进增绿扩量、改绿提质、用绿促兴，推动绿美生态建设高质量发展。2025年完成森林质量精准提升林分优化约1万亩、森林抚育</w:t>
      </w:r>
      <w:r>
        <w:rPr>
          <w:rFonts w:hint="eastAsia" w:ascii="Times New Roman" w:hAnsi="Times New Roman" w:eastAsia="仿宋_GB2312"/>
          <w:sz w:val="32"/>
          <w:szCs w:val="32"/>
        </w:rPr>
        <w:t>约</w:t>
      </w:r>
      <w:r>
        <w:rPr>
          <w:rFonts w:ascii="Times New Roman" w:hAnsi="Times New Roman" w:eastAsia="仿宋_GB2312"/>
          <w:sz w:val="32"/>
          <w:szCs w:val="32"/>
        </w:rPr>
        <w:t>1.5万亩，种植乡土阔叶树种80万株</w:t>
      </w:r>
      <w:r>
        <w:rPr>
          <w:rFonts w:hint="eastAsia" w:ascii="Times New Roman" w:hAnsi="Times New Roman" w:eastAsia="仿宋_GB2312"/>
          <w:sz w:val="32"/>
          <w:szCs w:val="32"/>
        </w:rPr>
        <w:t>，</w:t>
      </w:r>
      <w:r>
        <w:rPr>
          <w:rFonts w:ascii="Times New Roman" w:hAnsi="Times New Roman" w:eastAsia="仿宋_GB2312"/>
          <w:sz w:val="32"/>
          <w:szCs w:val="32"/>
        </w:rPr>
        <w:t>全市</w:t>
      </w:r>
      <w:r>
        <w:rPr>
          <w:rFonts w:hint="eastAsia" w:ascii="Times New Roman" w:hAnsi="Times New Roman" w:eastAsia="仿宋_GB2312"/>
          <w:sz w:val="32"/>
          <w:szCs w:val="32"/>
        </w:rPr>
        <w:t>形成</w:t>
      </w:r>
      <w:r>
        <w:rPr>
          <w:rFonts w:ascii="Times New Roman" w:hAnsi="Times New Roman" w:eastAsia="仿宋_GB2312"/>
          <w:sz w:val="32"/>
          <w:szCs w:val="32"/>
        </w:rPr>
        <w:t>千亩以上森林斑块</w:t>
      </w:r>
      <w:r>
        <w:rPr>
          <w:rFonts w:hint="eastAsia" w:ascii="Times New Roman" w:hAnsi="Times New Roman" w:eastAsia="仿宋_GB2312"/>
          <w:sz w:val="32"/>
          <w:szCs w:val="32"/>
        </w:rPr>
        <w:t>12</w:t>
      </w:r>
      <w:r>
        <w:rPr>
          <w:rFonts w:ascii="Times New Roman" w:hAnsi="Times New Roman" w:eastAsia="仿宋_GB2312"/>
          <w:sz w:val="32"/>
          <w:szCs w:val="32"/>
        </w:rPr>
        <w:t>个。2025年建成开放清溪山水天地森林公园、茶山镇超朗牛过蓢片区等省级绿美点</w:t>
      </w:r>
      <w:r>
        <w:rPr>
          <w:rFonts w:hint="eastAsia" w:ascii="Times New Roman" w:hAnsi="Times New Roman" w:eastAsia="仿宋_GB2312"/>
          <w:sz w:val="32"/>
          <w:szCs w:val="32"/>
        </w:rPr>
        <w:t>2</w:t>
      </w:r>
      <w:r>
        <w:rPr>
          <w:rFonts w:ascii="Times New Roman" w:hAnsi="Times New Roman" w:eastAsia="仿宋_GB2312"/>
          <w:sz w:val="32"/>
          <w:szCs w:val="32"/>
        </w:rPr>
        <w:t>个，日均接待游客约1.3万人次。设立自然保护区6个、森林公园21个、湿地公园24个、市级美丽河湖12个，建成森林步道</w:t>
      </w:r>
      <w:r>
        <w:rPr>
          <w:rFonts w:hint="eastAsia" w:ascii="Times New Roman" w:hAnsi="Times New Roman" w:eastAsia="仿宋_GB2312"/>
          <w:sz w:val="32"/>
          <w:szCs w:val="32"/>
        </w:rPr>
        <w:t>22</w:t>
      </w:r>
      <w:r>
        <w:rPr>
          <w:rFonts w:ascii="Times New Roman" w:hAnsi="Times New Roman" w:eastAsia="仿宋_GB2312"/>
          <w:sz w:val="32"/>
          <w:szCs w:val="32"/>
        </w:rPr>
        <w:t>公里、</w:t>
      </w:r>
      <w:r>
        <w:rPr>
          <w:rFonts w:hint="eastAsia" w:ascii="Times New Roman" w:hAnsi="Times New Roman" w:eastAsia="仿宋_GB2312"/>
          <w:sz w:val="32"/>
          <w:szCs w:val="32"/>
          <w:highlight w:val="none"/>
        </w:rPr>
        <w:t>碧道</w:t>
      </w:r>
      <w:r>
        <w:rPr>
          <w:rFonts w:ascii="Times New Roman" w:hAnsi="Times New Roman" w:eastAsia="仿宋_GB2312"/>
          <w:sz w:val="32"/>
          <w:szCs w:val="32"/>
          <w:highlight w:val="none"/>
        </w:rPr>
        <w:t>70</w:t>
      </w:r>
      <w:r>
        <w:rPr>
          <w:rFonts w:hint="eastAsia" w:ascii="Times New Roman" w:hAnsi="Times New Roman" w:eastAsia="仿宋_GB2312"/>
          <w:sz w:val="32"/>
          <w:szCs w:val="32"/>
          <w:highlight w:val="none"/>
        </w:rPr>
        <w:t>公里</w:t>
      </w:r>
      <w:r>
        <w:rPr>
          <w:rFonts w:ascii="Times New Roman" w:hAnsi="Times New Roman" w:eastAsia="仿宋_GB2312"/>
          <w:sz w:val="32"/>
          <w:szCs w:val="32"/>
        </w:rPr>
        <w:t>。松木山水库、穗丰年水道入选广东省美丽河湖优秀案例，沙田穗丰年红树林列入省级重要湿地名录（第一批）。松山湖</w:t>
      </w:r>
      <w:r>
        <w:rPr>
          <w:rFonts w:hint="eastAsia" w:ascii="仿宋_GB2312" w:hAnsi="仿宋_GB2312" w:eastAsia="仿宋_GB2312" w:cs="仿宋_GB2312"/>
          <w:sz w:val="32"/>
          <w:szCs w:val="32"/>
        </w:rPr>
        <w:t>科学公园探索“科技+生态”模</w:t>
      </w:r>
      <w:r>
        <w:rPr>
          <w:rFonts w:ascii="Times New Roman" w:hAnsi="Times New Roman" w:eastAsia="仿宋_GB2312"/>
          <w:sz w:val="32"/>
          <w:szCs w:val="32"/>
        </w:rPr>
        <w:t>式，有效增强对高端人才的吸引力。</w:t>
      </w:r>
      <w:r>
        <w:rPr>
          <w:rFonts w:hint="eastAsia" w:ascii="Times New Roman" w:hAnsi="Times New Roman" w:eastAsia="仿宋_GB2312"/>
          <w:b/>
          <w:bCs/>
          <w:sz w:val="32"/>
          <w:szCs w:val="32"/>
        </w:rPr>
        <w:t>二是全域推进人居环境品质提升</w:t>
      </w:r>
      <w:r>
        <w:rPr>
          <w:rFonts w:hint="eastAsia" w:ascii="Times New Roman" w:hAnsi="Times New Roman" w:eastAsia="仿宋_GB2312"/>
          <w:sz w:val="32"/>
          <w:szCs w:val="32"/>
        </w:rPr>
        <w:t>。深化城乡环境综合整治，新建口袋公园190个，开放共享公园绿地102个，新</w:t>
      </w:r>
      <w:r>
        <w:rPr>
          <w:rFonts w:hint="eastAsia" w:ascii="仿宋_GB2312" w:hAnsi="仿宋_GB2312" w:eastAsia="仿宋_GB2312" w:cs="仿宋_GB2312"/>
          <w:sz w:val="32"/>
          <w:szCs w:val="32"/>
        </w:rPr>
        <w:t>建“绿美小园”</w:t>
      </w:r>
      <w:r>
        <w:rPr>
          <w:rFonts w:hint="eastAsia" w:ascii="Times New Roman" w:hAnsi="Times New Roman" w:eastAsia="仿宋_GB2312"/>
          <w:sz w:val="32"/>
          <w:szCs w:val="32"/>
        </w:rPr>
        <w:t>1053个、绿美商铺1079个、绿美巷道626条，发布美丽庭院健步走路线33条。全市累计建成美丽庭院示范村138个、美丽庭院9000多个，创新“美丽庭院+微经济”模式，带动4967名村民创业就业。全市建成污水处理厂42座（75个污水处理项目）、污水管网约1.7万公里，污水处理能力达463.5万吨/日，位居全省第三。自然村生活污水治理基本全覆盖，613个村（社区）全部达到美丽宜居村标准。开工改造城镇老旧小区26个，涉及居民约1.2万户，敷设分色线缆1.25万公里，完成566家农贸市场升级改造。自然教育活动深入开展，举办活动493场，参与人次达4.64万。</w:t>
      </w:r>
      <w:r>
        <w:rPr>
          <w:rFonts w:hint="eastAsia" w:ascii="Times New Roman" w:hAnsi="Times New Roman" w:eastAsia="仿宋_GB2312"/>
          <w:b/>
          <w:bCs/>
          <w:spacing w:val="8"/>
          <w:sz w:val="32"/>
          <w:szCs w:val="32"/>
        </w:rPr>
        <w:t>三</w:t>
      </w:r>
      <w:r>
        <w:rPr>
          <w:rFonts w:ascii="Times New Roman" w:hAnsi="Times New Roman" w:eastAsia="仿宋_GB2312"/>
          <w:b/>
          <w:bCs/>
          <w:spacing w:val="8"/>
          <w:sz w:val="32"/>
          <w:szCs w:val="32"/>
        </w:rPr>
        <w:t>是全面实施美丽乡村建设行动。</w:t>
      </w:r>
      <w:r>
        <w:rPr>
          <w:rFonts w:hint="eastAsia" w:ascii="Times New Roman" w:hAnsi="Times New Roman" w:eastAsia="仿宋_GB2312"/>
          <w:spacing w:val="8"/>
          <w:sz w:val="32"/>
          <w:szCs w:val="32"/>
        </w:rPr>
        <w:t>强化“</w:t>
      </w:r>
      <w:r>
        <w:rPr>
          <w:rFonts w:ascii="Times New Roman" w:hAnsi="Times New Roman" w:eastAsia="仿宋_GB2312"/>
          <w:spacing w:val="8"/>
          <w:sz w:val="32"/>
          <w:szCs w:val="32"/>
        </w:rPr>
        <w:t>百千万工程</w:t>
      </w:r>
      <w:r>
        <w:rPr>
          <w:rFonts w:hint="eastAsia" w:ascii="Times New Roman" w:hAnsi="Times New Roman" w:eastAsia="仿宋_GB2312"/>
          <w:spacing w:val="8"/>
          <w:sz w:val="32"/>
          <w:szCs w:val="32"/>
        </w:rPr>
        <w:t>”引领，</w:t>
      </w:r>
      <w:r>
        <w:rPr>
          <w:rFonts w:hint="eastAsia" w:ascii="Times New Roman" w:hAnsi="Times New Roman" w:eastAsia="仿宋_GB2312"/>
          <w:sz w:val="32"/>
          <w:szCs w:val="32"/>
          <w:highlight w:val="none"/>
        </w:rPr>
        <w:t>新增森林步道、碧道</w:t>
      </w:r>
      <w:r>
        <w:rPr>
          <w:rFonts w:hint="eastAsia" w:ascii="Times New Roman" w:hAnsi="Times New Roman" w:eastAsia="仿宋_GB2312"/>
          <w:sz w:val="32"/>
          <w:szCs w:val="32"/>
          <w:highlight w:val="none"/>
          <w:lang w:eastAsia="zh-CN"/>
        </w:rPr>
        <w:t>共</w:t>
      </w:r>
      <w:r>
        <w:rPr>
          <w:rFonts w:ascii="Times New Roman" w:hAnsi="Times New Roman" w:eastAsia="仿宋_GB2312"/>
          <w:sz w:val="32"/>
          <w:szCs w:val="32"/>
          <w:highlight w:val="none"/>
        </w:rPr>
        <w:t>92</w:t>
      </w:r>
      <w:r>
        <w:rPr>
          <w:rFonts w:hint="eastAsia" w:ascii="Times New Roman" w:hAnsi="Times New Roman" w:eastAsia="仿宋_GB2312"/>
          <w:sz w:val="32"/>
          <w:szCs w:val="32"/>
          <w:highlight w:val="none"/>
        </w:rPr>
        <w:t>公里，</w:t>
      </w:r>
      <w:r>
        <w:rPr>
          <w:rFonts w:ascii="Times New Roman" w:hAnsi="Times New Roman" w:eastAsia="仿宋_GB2312"/>
          <w:sz w:val="32"/>
          <w:szCs w:val="32"/>
        </w:rPr>
        <w:t>打造34条美丽圩镇体验路线、5个良田公园，</w:t>
      </w:r>
      <w:r>
        <w:rPr>
          <w:rFonts w:hint="eastAsia" w:ascii="仿宋_GB2312" w:hAnsi="仿宋_GB2312" w:eastAsia="仿宋_GB2312" w:cs="仿宋_GB2312"/>
          <w:sz w:val="32"/>
          <w:szCs w:val="32"/>
        </w:rPr>
        <w:t>“三线”整治</w:t>
      </w:r>
      <w:r>
        <w:rPr>
          <w:rFonts w:ascii="Times New Roman" w:hAnsi="Times New Roman" w:eastAsia="仿宋_GB2312"/>
          <w:sz w:val="32"/>
          <w:szCs w:val="32"/>
        </w:rPr>
        <w:t>、城乡绿化等工作高效推进</w:t>
      </w:r>
      <w:r>
        <w:rPr>
          <w:rFonts w:hint="eastAsia" w:ascii="Times New Roman" w:hAnsi="Times New Roman" w:eastAsia="仿宋_GB2312"/>
          <w:sz w:val="32"/>
          <w:szCs w:val="32"/>
          <w:lang w:eastAsia="zh-CN"/>
        </w:rPr>
        <w:t>，</w:t>
      </w:r>
      <w:r>
        <w:rPr>
          <w:rFonts w:ascii="Times New Roman" w:hAnsi="Times New Roman" w:eastAsia="仿宋_GB2312"/>
          <w:spacing w:val="8"/>
          <w:sz w:val="32"/>
          <w:szCs w:val="32"/>
        </w:rPr>
        <w:t>以生态振兴助力乡村振兴。</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十四五</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以来，累计完成238个美丽圩镇项目建设，10条乡村振兴示范带开展连片建设。全市供水业务基本由市水务环境集团统一经营管理，水厂出厂水质合格率</w:t>
      </w:r>
      <w:r>
        <w:rPr>
          <w:rFonts w:hint="eastAsia" w:ascii="Times New Roman" w:hAnsi="Times New Roman" w:eastAsia="仿宋_GB2312"/>
          <w:spacing w:val="8"/>
          <w:sz w:val="32"/>
          <w:szCs w:val="32"/>
        </w:rPr>
        <w:t>100</w:t>
      </w:r>
      <w:r>
        <w:rPr>
          <w:rFonts w:ascii="Times New Roman" w:hAnsi="Times New Roman" w:eastAsia="仿宋_GB2312"/>
          <w:spacing w:val="8"/>
          <w:sz w:val="32"/>
          <w:szCs w:val="32"/>
        </w:rPr>
        <w:t>%，连续</w:t>
      </w:r>
      <w:r>
        <w:rPr>
          <w:rFonts w:hint="eastAsia" w:ascii="Times New Roman" w:hAnsi="Times New Roman" w:eastAsia="仿宋_GB2312"/>
          <w:spacing w:val="8"/>
          <w:sz w:val="32"/>
          <w:szCs w:val="32"/>
        </w:rPr>
        <w:t>多</w:t>
      </w:r>
      <w:r>
        <w:rPr>
          <w:rFonts w:ascii="Times New Roman" w:hAnsi="Times New Roman" w:eastAsia="仿宋_GB2312"/>
          <w:spacing w:val="8"/>
          <w:sz w:val="32"/>
          <w:szCs w:val="32"/>
        </w:rPr>
        <w:t>年优于国家标准，农村集中供水</w:t>
      </w:r>
      <w:r>
        <w:rPr>
          <w:rFonts w:hint="eastAsia" w:ascii="Times New Roman" w:hAnsi="Times New Roman" w:eastAsia="仿宋_GB2312"/>
          <w:spacing w:val="8"/>
          <w:sz w:val="32"/>
          <w:szCs w:val="32"/>
        </w:rPr>
        <w:t>实现</w:t>
      </w:r>
      <w:r>
        <w:rPr>
          <w:rFonts w:ascii="Times New Roman" w:hAnsi="Times New Roman" w:eastAsia="仿宋_GB2312"/>
          <w:spacing w:val="8"/>
          <w:sz w:val="32"/>
          <w:szCs w:val="32"/>
        </w:rPr>
        <w:t>全覆盖，</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千吨万人</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水源水质达标率持续保持100%。</w:t>
      </w:r>
    </w:p>
    <w:p w14:paraId="68024C65">
      <w:pPr>
        <w:snapToGrid w:val="0"/>
        <w:spacing w:line="600" w:lineRule="exact"/>
        <w:ind w:firstLine="672" w:firstLineChars="200"/>
        <w:rPr>
          <w:rFonts w:ascii="Times New Roman" w:hAnsi="Times New Roman" w:eastAsia="黑体"/>
          <w:spacing w:val="8"/>
          <w:sz w:val="32"/>
          <w:szCs w:val="32"/>
        </w:rPr>
      </w:pPr>
      <w:r>
        <w:rPr>
          <w:rFonts w:ascii="Times New Roman" w:hAnsi="Times New Roman" w:eastAsia="黑体"/>
          <w:spacing w:val="8"/>
          <w:sz w:val="32"/>
          <w:szCs w:val="32"/>
        </w:rPr>
        <w:t>三、强化目标导向、问题导向，进一步夯实高质量发展绿色根基</w:t>
      </w:r>
    </w:p>
    <w:p w14:paraId="0657939B">
      <w:pPr>
        <w:snapToGrid w:val="0"/>
        <w:spacing w:line="600" w:lineRule="exact"/>
        <w:ind w:firstLine="672" w:firstLineChars="200"/>
        <w:rPr>
          <w:rFonts w:ascii="Times New Roman" w:hAnsi="Times New Roman" w:eastAsia="仿宋_GB2312"/>
          <w:spacing w:val="8"/>
          <w:sz w:val="32"/>
          <w:szCs w:val="32"/>
        </w:rPr>
      </w:pPr>
      <w:r>
        <w:rPr>
          <w:rFonts w:ascii="Times New Roman" w:hAnsi="Times New Roman" w:eastAsia="仿宋_GB2312"/>
          <w:spacing w:val="8"/>
          <w:sz w:val="32"/>
          <w:szCs w:val="32"/>
          <w:shd w:val="clear" w:color="auto" w:fill="FFFFFF"/>
        </w:rPr>
        <w:t>我市生态环境保护督察整改工作虽取得阶段性成效，全市生态环境质量也在逐步改善，</w:t>
      </w:r>
      <w:r>
        <w:rPr>
          <w:rFonts w:hint="eastAsia" w:ascii="Times New Roman" w:hAnsi="Times New Roman" w:eastAsia="仿宋_GB2312"/>
          <w:spacing w:val="8"/>
          <w:sz w:val="32"/>
          <w:szCs w:val="32"/>
          <w:shd w:val="clear" w:color="auto" w:fill="FFFFFF"/>
        </w:rPr>
        <w:t>但</w:t>
      </w:r>
      <w:r>
        <w:rPr>
          <w:rFonts w:ascii="Times New Roman" w:hAnsi="Times New Roman" w:eastAsia="仿宋_GB2312"/>
          <w:spacing w:val="8"/>
          <w:sz w:val="32"/>
          <w:szCs w:val="32"/>
          <w:shd w:val="clear" w:color="auto" w:fill="FFFFFF"/>
        </w:rPr>
        <w:t>仍存在一些深层次、结构性短板弱项。如部分内河涌水质还不够稳定，部分管网错混接、面源污染管控常态化长效化还</w:t>
      </w:r>
      <w:r>
        <w:rPr>
          <w:rFonts w:hint="eastAsia" w:ascii="Times New Roman" w:hAnsi="Times New Roman" w:eastAsia="仿宋_GB2312"/>
          <w:spacing w:val="8"/>
          <w:sz w:val="32"/>
          <w:szCs w:val="32"/>
          <w:shd w:val="clear" w:color="auto" w:fill="FFFFFF"/>
        </w:rPr>
        <w:t>需</w:t>
      </w:r>
      <w:r>
        <w:rPr>
          <w:rFonts w:ascii="Times New Roman" w:hAnsi="Times New Roman" w:eastAsia="仿宋_GB2312"/>
          <w:spacing w:val="8"/>
          <w:sz w:val="32"/>
          <w:szCs w:val="32"/>
          <w:shd w:val="clear" w:color="auto" w:fill="FFFFFF"/>
        </w:rPr>
        <w:t>巩固等问题仍存在；大气污染源数量多、排放总量大，挥发性有机物和氮氧化物排放强度居全省前列，臭氧超标问题仍较突出，空气质量总体尚未摆脱</w:t>
      </w:r>
      <w:r>
        <w:rPr>
          <w:rFonts w:hint="eastAsia" w:ascii="仿宋_GB2312" w:hAnsi="仿宋_GB2312" w:eastAsia="仿宋_GB2312" w:cs="仿宋_GB2312"/>
          <w:spacing w:val="8"/>
          <w:sz w:val="32"/>
          <w:szCs w:val="32"/>
          <w:shd w:val="clear" w:color="auto" w:fill="FFFFFF"/>
        </w:rPr>
        <w:t>“气象影响型”</w:t>
      </w:r>
      <w:r>
        <w:rPr>
          <w:rFonts w:ascii="Times New Roman" w:hAnsi="Times New Roman" w:eastAsia="仿宋_GB2312"/>
          <w:spacing w:val="8"/>
          <w:sz w:val="32"/>
          <w:szCs w:val="32"/>
          <w:shd w:val="clear" w:color="auto" w:fill="FFFFFF"/>
        </w:rPr>
        <w:t>；</w:t>
      </w:r>
      <w:r>
        <w:rPr>
          <w:rFonts w:ascii="Times New Roman" w:hAnsi="Times New Roman" w:eastAsia="仿宋_GB2312"/>
          <w:spacing w:val="8"/>
          <w:sz w:val="32"/>
          <w:szCs w:val="32"/>
        </w:rPr>
        <w:t>建筑垃圾处置管理仍需加强等</w:t>
      </w:r>
      <w:r>
        <w:rPr>
          <w:rFonts w:ascii="Times New Roman" w:hAnsi="Times New Roman" w:eastAsia="仿宋_GB2312"/>
          <w:spacing w:val="8"/>
          <w:sz w:val="32"/>
          <w:szCs w:val="32"/>
          <w:shd w:val="clear" w:color="auto" w:fill="FFFFFF"/>
        </w:rPr>
        <w:t>。</w:t>
      </w:r>
    </w:p>
    <w:p w14:paraId="22AF93C8">
      <w:pPr>
        <w:topLinePunct/>
        <w:spacing w:line="600" w:lineRule="exact"/>
        <w:ind w:firstLine="672" w:firstLineChars="200"/>
        <w:rPr>
          <w:rFonts w:ascii="Times New Roman" w:hAnsi="Times New Roman" w:eastAsia="仿宋_GB2312"/>
          <w:spacing w:val="8"/>
          <w:sz w:val="32"/>
          <w:szCs w:val="22"/>
        </w:rPr>
      </w:pPr>
      <w:r>
        <w:rPr>
          <w:rFonts w:hint="eastAsia" w:ascii="Times New Roman" w:hAnsi="Times New Roman" w:eastAsia="仿宋_GB2312"/>
          <w:spacing w:val="8"/>
          <w:sz w:val="32"/>
          <w:szCs w:val="32"/>
        </w:rPr>
        <w:t>2026年是“十五五”开局之年，是全面建设美丽东莞的关键期。</w:t>
      </w:r>
      <w:r>
        <w:rPr>
          <w:rFonts w:ascii="Times New Roman" w:hAnsi="Times New Roman" w:eastAsia="仿宋_GB2312"/>
          <w:spacing w:val="8"/>
          <w:sz w:val="32"/>
          <w:szCs w:val="22"/>
        </w:rPr>
        <w:t>下来</w:t>
      </w:r>
      <w:r>
        <w:rPr>
          <w:rFonts w:hint="eastAsia" w:ascii="Times New Roman" w:hAnsi="Times New Roman" w:eastAsia="仿宋_GB2312"/>
          <w:spacing w:val="8"/>
          <w:sz w:val="32"/>
          <w:szCs w:val="22"/>
        </w:rPr>
        <w:t>我</w:t>
      </w:r>
      <w:r>
        <w:rPr>
          <w:rFonts w:ascii="Times New Roman" w:hAnsi="Times New Roman" w:eastAsia="仿宋_GB2312"/>
          <w:spacing w:val="8"/>
          <w:sz w:val="32"/>
          <w:szCs w:val="22"/>
        </w:rPr>
        <w:t>市将持续深入学习习近平生态文明思想，紧紧围绕党中央决策部署和省工作要求，</w:t>
      </w:r>
      <w:r>
        <w:rPr>
          <w:rFonts w:ascii="Times New Roman" w:hAnsi="Times New Roman" w:eastAsia="仿宋_GB2312"/>
          <w:spacing w:val="8"/>
          <w:sz w:val="32"/>
          <w:szCs w:val="32"/>
        </w:rPr>
        <w:t>坚决落实生态环境保护</w:t>
      </w:r>
      <w:r>
        <w:rPr>
          <w:rFonts w:hint="eastAsia" w:ascii="仿宋_GB2312" w:hAnsi="仿宋_GB2312" w:eastAsia="仿宋_GB2312" w:cs="仿宋_GB2312"/>
          <w:spacing w:val="8"/>
          <w:sz w:val="32"/>
          <w:szCs w:val="32"/>
        </w:rPr>
        <w:t>“党政同责、一岗双责”</w:t>
      </w:r>
      <w:r>
        <w:rPr>
          <w:rFonts w:ascii="Times New Roman" w:hAnsi="Times New Roman" w:eastAsia="仿宋_GB2312"/>
          <w:spacing w:val="8"/>
          <w:sz w:val="32"/>
          <w:szCs w:val="32"/>
        </w:rPr>
        <w:t>，以更高站位、更宽视野、更大力度谋划推进生态环境保护工作，</w:t>
      </w:r>
      <w:r>
        <w:rPr>
          <w:rFonts w:ascii="Times New Roman" w:hAnsi="Times New Roman" w:eastAsia="仿宋_GB2312"/>
          <w:spacing w:val="8"/>
          <w:sz w:val="32"/>
          <w:szCs w:val="22"/>
        </w:rPr>
        <w:t>深入推动生态环境保护督察整改工作。</w:t>
      </w:r>
    </w:p>
    <w:p w14:paraId="6E08EFEC">
      <w:pPr>
        <w:widowControl/>
        <w:snapToGrid w:val="0"/>
        <w:spacing w:line="600" w:lineRule="exact"/>
        <w:ind w:firstLine="672" w:firstLineChars="200"/>
        <w:rPr>
          <w:rFonts w:ascii="Times New Roman" w:hAnsi="Times New Roman" w:eastAsia="仿宋_GB2312"/>
          <w:spacing w:val="8"/>
          <w:sz w:val="32"/>
          <w:szCs w:val="32"/>
          <w:highlight w:val="yellow"/>
        </w:rPr>
      </w:pPr>
      <w:r>
        <w:rPr>
          <w:rFonts w:ascii="Times New Roman" w:hAnsi="Times New Roman" w:eastAsia="楷体_GB2312"/>
          <w:spacing w:val="8"/>
          <w:sz w:val="32"/>
          <w:szCs w:val="32"/>
        </w:rPr>
        <w:t>（一）积极稳妥推进碳达峰碳中和，加快绿色转型低碳发展。</w:t>
      </w:r>
      <w:r>
        <w:rPr>
          <w:rFonts w:ascii="Times New Roman" w:hAnsi="Times New Roman" w:eastAsia="仿宋_GB2312"/>
          <w:spacing w:val="8"/>
          <w:sz w:val="32"/>
          <w:szCs w:val="32"/>
        </w:rPr>
        <w:t>全面落实碳达峰实施方案，持续打造一批</w:t>
      </w:r>
      <w:r>
        <w:rPr>
          <w:rFonts w:hint="eastAsia" w:ascii="Times New Roman" w:hAnsi="Times New Roman" w:eastAsia="仿宋_GB2312"/>
          <w:spacing w:val="8"/>
          <w:sz w:val="32"/>
          <w:szCs w:val="32"/>
        </w:rPr>
        <w:t>“双碳”</w:t>
      </w:r>
      <w:r>
        <w:rPr>
          <w:rFonts w:ascii="Times New Roman" w:hAnsi="Times New Roman" w:eastAsia="仿宋_GB2312"/>
          <w:spacing w:val="8"/>
          <w:sz w:val="32"/>
          <w:szCs w:val="32"/>
        </w:rPr>
        <w:t>试点标杆</w:t>
      </w:r>
      <w:r>
        <w:rPr>
          <w:rFonts w:ascii="Times New Roman" w:hAnsi="Times New Roman" w:eastAsia="仿宋_GB2312"/>
          <w:spacing w:val="8"/>
          <w:sz w:val="32"/>
          <w:szCs w:val="22"/>
        </w:rPr>
        <w:t>示范项目</w:t>
      </w:r>
      <w:r>
        <w:rPr>
          <w:rFonts w:ascii="Times New Roman" w:hAnsi="Times New Roman" w:eastAsia="仿宋_GB2312"/>
          <w:spacing w:val="8"/>
          <w:sz w:val="32"/>
          <w:szCs w:val="32"/>
        </w:rPr>
        <w:t>，推动环保热电厂节能降耗，积极开展碳足迹、碳盘查与碳标签应用等工作，系统构建绿色低碳发展经济体系。</w:t>
      </w:r>
      <w:r>
        <w:rPr>
          <w:rFonts w:hint="eastAsia" w:ascii="Times New Roman" w:hAnsi="Times New Roman" w:eastAsia="仿宋_GB2312"/>
          <w:spacing w:val="8"/>
          <w:sz w:val="32"/>
          <w:szCs w:val="32"/>
          <w:highlight w:val="none"/>
        </w:rPr>
        <w:t>整合环保、金融、税收等领域政策，对开展碳足迹核查、获得绿色产品认证的企业给予排污许可审批优先、绿色信贷贴息等支持。选取示范行业、典型产品开展碳足迹核算应用和碳标签粤港互认工作，推动重点产品碳足迹核算规则标准制定。将碳足迹指标纳入绿色工厂、绿色园区评价体系。</w:t>
      </w:r>
    </w:p>
    <w:p w14:paraId="2D81C93E">
      <w:pPr>
        <w:widowControl/>
        <w:snapToGrid w:val="0"/>
        <w:spacing w:line="600" w:lineRule="exact"/>
        <w:ind w:firstLine="672" w:firstLineChars="200"/>
        <w:rPr>
          <w:rFonts w:ascii="Times New Roman" w:hAnsi="Times New Roman" w:eastAsia="仿宋_GB2312"/>
          <w:spacing w:val="8"/>
          <w:kern w:val="0"/>
          <w:sz w:val="32"/>
          <w:szCs w:val="32"/>
        </w:rPr>
      </w:pPr>
      <w:r>
        <w:rPr>
          <w:rFonts w:ascii="Times New Roman" w:hAnsi="Times New Roman" w:eastAsia="楷体_GB2312"/>
          <w:spacing w:val="8"/>
          <w:sz w:val="32"/>
          <w:szCs w:val="32"/>
        </w:rPr>
        <w:t>（二）</w:t>
      </w:r>
      <w:r>
        <w:rPr>
          <w:rFonts w:hint="eastAsia" w:ascii="Times New Roman" w:hAnsi="Times New Roman" w:eastAsia="楷体_GB2312"/>
          <w:spacing w:val="8"/>
          <w:sz w:val="32"/>
          <w:szCs w:val="32"/>
          <w:lang w:eastAsia="zh-CN"/>
        </w:rPr>
        <w:t>全面</w:t>
      </w:r>
      <w:r>
        <w:rPr>
          <w:rFonts w:ascii="Times New Roman" w:hAnsi="Times New Roman" w:eastAsia="楷体_GB2312"/>
          <w:spacing w:val="8"/>
          <w:sz w:val="32"/>
          <w:szCs w:val="32"/>
        </w:rPr>
        <w:t>推进</w:t>
      </w:r>
      <w:r>
        <w:rPr>
          <w:rFonts w:hint="eastAsia" w:ascii="Times New Roman" w:hAnsi="Times New Roman" w:eastAsia="楷体_GB2312"/>
          <w:spacing w:val="8"/>
          <w:sz w:val="32"/>
          <w:szCs w:val="32"/>
          <w:lang w:eastAsia="zh-CN"/>
        </w:rPr>
        <w:t>生态环境整治提升</w:t>
      </w:r>
      <w:r>
        <w:rPr>
          <w:rFonts w:ascii="Times New Roman" w:hAnsi="Times New Roman" w:eastAsia="楷体_GB2312"/>
          <w:spacing w:val="8"/>
          <w:sz w:val="32"/>
          <w:szCs w:val="32"/>
        </w:rPr>
        <w:t>，奋力推动美丽东莞实践取得新成效</w:t>
      </w:r>
      <w:r>
        <w:rPr>
          <w:rFonts w:ascii="Times New Roman" w:hAnsi="Times New Roman" w:eastAsia="仿宋_GB2312"/>
          <w:spacing w:val="8"/>
          <w:sz w:val="32"/>
          <w:szCs w:val="32"/>
        </w:rPr>
        <w:t>。持续深入打好污染防治攻坚战，</w:t>
      </w:r>
      <w:r>
        <w:rPr>
          <w:rFonts w:ascii="Times New Roman" w:hAnsi="Times New Roman" w:eastAsia="仿宋_GB2312"/>
          <w:kern w:val="0"/>
          <w:sz w:val="32"/>
          <w:szCs w:val="32"/>
        </w:rPr>
        <w:t>加快治水项目工程建设与落地，着力补齐水污染治理短板；重点推进工业VOCs综合治理，强化减排路径研究和技术支撑，有效遏制臭氧污染；</w:t>
      </w:r>
      <w:r>
        <w:rPr>
          <w:rFonts w:ascii="Times New Roman" w:hAnsi="Times New Roman" w:eastAsia="仿宋_GB2312"/>
          <w:spacing w:val="8"/>
          <w:sz w:val="32"/>
          <w:szCs w:val="32"/>
        </w:rPr>
        <w:t>打造具有东莞特色</w:t>
      </w:r>
      <w:r>
        <w:rPr>
          <w:rFonts w:hint="eastAsia" w:ascii="仿宋_GB2312" w:hAnsi="仿宋_GB2312" w:eastAsia="仿宋_GB2312" w:cs="仿宋_GB2312"/>
          <w:spacing w:val="8"/>
          <w:sz w:val="32"/>
          <w:szCs w:val="32"/>
        </w:rPr>
        <w:t>的“无废城市”建设</w:t>
      </w:r>
      <w:r>
        <w:rPr>
          <w:rFonts w:ascii="Times New Roman" w:hAnsi="Times New Roman" w:eastAsia="仿宋_GB2312"/>
          <w:spacing w:val="8"/>
          <w:sz w:val="32"/>
          <w:szCs w:val="32"/>
        </w:rPr>
        <w:t>亮点。扎实开展村庄清洁行动，聚焦小微水体、养殖尾水等重点领域深化农村环境整治，推进提升农村人居环境质量。统筹做好生态环境领域规划建设，推动与国土空间总体规划</w:t>
      </w:r>
      <w:r>
        <w:rPr>
          <w:rFonts w:hint="eastAsia" w:ascii="仿宋_GB2312" w:hAnsi="仿宋_GB2312" w:eastAsia="仿宋_GB2312" w:cs="仿宋_GB2312"/>
          <w:spacing w:val="8"/>
          <w:sz w:val="32"/>
          <w:szCs w:val="32"/>
        </w:rPr>
        <w:t>等“多规融合”</w:t>
      </w:r>
      <w:r>
        <w:rPr>
          <w:rFonts w:ascii="Times New Roman" w:hAnsi="Times New Roman" w:eastAsia="仿宋_GB2312"/>
          <w:spacing w:val="8"/>
          <w:sz w:val="32"/>
          <w:szCs w:val="32"/>
        </w:rPr>
        <w:t>，因地制宜、分层次推进美丽东莞建设。</w:t>
      </w:r>
    </w:p>
    <w:p w14:paraId="1FEE1B3A">
      <w:pPr>
        <w:spacing w:line="600" w:lineRule="exact"/>
        <w:ind w:firstLine="672" w:firstLineChars="200"/>
        <w:rPr>
          <w:rFonts w:hint="eastAsia" w:ascii="Times New Roman" w:hAnsi="Times New Roman" w:eastAsia="仿宋_GB2312"/>
          <w:spacing w:val="8"/>
          <w:sz w:val="32"/>
          <w:szCs w:val="32"/>
        </w:rPr>
      </w:pPr>
      <w:r>
        <w:rPr>
          <w:rFonts w:hint="eastAsia" w:ascii="NEU-BZ-S92" w:hAnsi="NEU-BZ-S92" w:eastAsia="楷体_GB2312"/>
          <w:spacing w:val="8"/>
          <w:sz w:val="32"/>
          <w:szCs w:val="32"/>
        </w:rPr>
        <w:t>（</w:t>
      </w:r>
      <w:r>
        <w:rPr>
          <w:rFonts w:hint="eastAsia" w:ascii="NEU-BZ-S92" w:hAnsi="NEU-BZ-S92" w:eastAsia="楷体_GB2312"/>
          <w:spacing w:val="8"/>
          <w:sz w:val="32"/>
          <w:szCs w:val="32"/>
          <w:lang w:eastAsia="zh-CN"/>
        </w:rPr>
        <w:t>三</w:t>
      </w:r>
      <w:r>
        <w:rPr>
          <w:rFonts w:hint="eastAsia" w:ascii="NEU-BZ-S92" w:hAnsi="NEU-BZ-S92" w:eastAsia="楷体_GB2312"/>
          <w:spacing w:val="8"/>
          <w:sz w:val="32"/>
          <w:szCs w:val="32"/>
        </w:rPr>
        <w:t>）完善环境治理体系，加快构建全链条环境治理新格局。</w:t>
      </w:r>
      <w:r>
        <w:rPr>
          <w:rFonts w:hint="eastAsia" w:ascii="Times New Roman" w:hAnsi="Times New Roman" w:eastAsia="仿宋_GB2312"/>
          <w:spacing w:val="8"/>
          <w:sz w:val="32"/>
          <w:szCs w:val="32"/>
        </w:rPr>
        <w:t>科学编制全市生态环境保护“十五五”规划及水、气、近岸海域、土壤和地下水等专项规划，制定东莞市美丽乡村建设工作任务分工方案，完成《东莞市生态文明建设示范市规划（2026—2035年）》。加快推进《东莞市挥发性有机物污染防治条例》《东莞市一般工业固体废物管理办法》的立法进度</w:t>
      </w:r>
      <w:r>
        <w:rPr>
          <w:rFonts w:hint="eastAsia" w:ascii="Times New Roman" w:hAnsi="Times New Roman" w:eastAsia="仿宋_GB2312"/>
          <w:bCs/>
          <w:spacing w:val="8"/>
          <w:sz w:val="32"/>
          <w:szCs w:val="32"/>
        </w:rPr>
        <w:t>，加快实施排污权交易管理办法修订工作</w:t>
      </w:r>
      <w:r>
        <w:rPr>
          <w:rFonts w:hint="eastAsia" w:ascii="Times New Roman" w:hAnsi="Times New Roman" w:eastAsia="仿宋_GB2312"/>
          <w:spacing w:val="8"/>
          <w:sz w:val="32"/>
          <w:szCs w:val="32"/>
        </w:rPr>
        <w:t>。</w:t>
      </w:r>
      <w:r>
        <w:rPr>
          <w:rFonts w:hint="eastAsia" w:ascii="Times New Roman" w:hAnsi="Times New Roman" w:eastAsia="仿宋_GB2312"/>
          <w:bCs/>
          <w:spacing w:val="8"/>
          <w:sz w:val="32"/>
          <w:szCs w:val="32"/>
        </w:rPr>
        <w:t>建设环评AI智能审批系统，</w:t>
      </w:r>
      <w:r>
        <w:rPr>
          <w:rFonts w:hint="eastAsia" w:ascii="Times New Roman" w:hAnsi="Times New Roman" w:eastAsia="仿宋_GB2312"/>
          <w:spacing w:val="8"/>
          <w:sz w:val="32"/>
          <w:szCs w:val="32"/>
        </w:rPr>
        <w:t>常态化落实环评编制质量监督管理及排污许可证质量核查工作，推动“多证合一”并联审批改革试点落地见效。深入落实包容审慎监管执法各项措施，完善“普法宣传—执法培训—告诫说理—智慧预警—监督整改—行政执法”渐进式模式，积极探索运用大数据、大模型AI、物联感知等“智慧执法”手段提升非现场监管能力。加快编制《东莞市突发环境事件应急预案》等系列应急预案，推动5类重点环保设施开展安全风险评估和隐患排查治理，提升环境风险防控能力。持续做好生态环境有奖举报、信访矛盾化解、环保宣传教育等工作，推动群众环境获得感和满意度持续提升。</w:t>
      </w:r>
    </w:p>
    <w:p w14:paraId="15C4A117">
      <w:pPr>
        <w:widowControl/>
        <w:topLinePunct/>
        <w:spacing w:line="600" w:lineRule="exact"/>
        <w:ind w:firstLine="672" w:firstLineChars="200"/>
        <w:rPr>
          <w:rFonts w:ascii="Times New Roman" w:hAnsi="Times New Roman" w:eastAsia="仿宋_GB2312"/>
          <w:sz w:val="32"/>
          <w:szCs w:val="32"/>
        </w:rPr>
      </w:pPr>
      <w:r>
        <w:rPr>
          <w:rFonts w:ascii="Times New Roman" w:hAnsi="Times New Roman" w:eastAsia="楷体_GB2312"/>
          <w:spacing w:val="8"/>
          <w:sz w:val="32"/>
          <w:szCs w:val="32"/>
        </w:rPr>
        <w:t>（</w:t>
      </w:r>
      <w:r>
        <w:rPr>
          <w:rFonts w:hint="eastAsia" w:ascii="Times New Roman" w:hAnsi="Times New Roman" w:eastAsia="楷体_GB2312"/>
          <w:spacing w:val="8"/>
          <w:sz w:val="32"/>
          <w:szCs w:val="32"/>
          <w:lang w:eastAsia="zh-CN"/>
        </w:rPr>
        <w:t>四</w:t>
      </w:r>
      <w:r>
        <w:rPr>
          <w:rFonts w:ascii="Times New Roman" w:hAnsi="Times New Roman" w:eastAsia="楷体_GB2312"/>
          <w:spacing w:val="8"/>
          <w:sz w:val="32"/>
          <w:szCs w:val="32"/>
        </w:rPr>
        <w:t>）压紧责任强化督导，确保各项任务高标准落地见效。</w:t>
      </w:r>
      <w:r>
        <w:rPr>
          <w:rFonts w:ascii="Times New Roman" w:hAnsi="Times New Roman" w:eastAsia="仿宋_GB2312"/>
          <w:spacing w:val="8"/>
          <w:sz w:val="32"/>
          <w:szCs w:val="32"/>
        </w:rPr>
        <w:t>压紧压实各级各部门生态环境保护责任，充分发挥市生态环境保护治理工作领导小组统筹协调作用，加强督查督导，确保各项任务目标如期实现，为高质量发展筑牢坚实的生态根基。</w:t>
      </w:r>
    </w:p>
    <w:p w14:paraId="12938536">
      <w:pPr>
        <w:topLinePunct/>
        <w:autoSpaceDE w:val="0"/>
        <w:autoSpaceDN w:val="0"/>
        <w:spacing w:line="600" w:lineRule="exact"/>
        <w:ind w:right="147" w:rightChars="70"/>
        <w:rPr>
          <w:rFonts w:ascii="仿宋_GB2312" w:hAnsi="Times New Roman" w:eastAsia="仿宋_GB2312"/>
          <w:sz w:val="32"/>
          <w:szCs w:val="32"/>
        </w:rPr>
      </w:pPr>
    </w:p>
    <w:p w14:paraId="32FDA992">
      <w:pPr>
        <w:spacing w:line="600" w:lineRule="exact"/>
        <w:ind w:left="2238" w:leftChars="304" w:hanging="1600" w:hangingChars="500"/>
        <w:rPr>
          <w:rFonts w:ascii="Times New Roman" w:hAnsi="Times New Roman" w:eastAsia="仿宋_GB2312"/>
          <w:sz w:val="32"/>
          <w:szCs w:val="32"/>
        </w:rPr>
      </w:pPr>
      <w:r>
        <w:rPr>
          <w:rFonts w:ascii="Times New Roman" w:hAnsi="Times New Roman" w:eastAsia="仿宋_GB2312"/>
          <w:sz w:val="32"/>
          <w:szCs w:val="32"/>
        </w:rPr>
        <w:t>附件：1</w:t>
      </w:r>
      <w:r>
        <w:rPr>
          <w:rFonts w:hint="eastAsia" w:ascii="仿宋_GB2312" w:hAnsi="仿宋_GB2312" w:eastAsia="仿宋_GB2312" w:cs="仿宋_GB2312"/>
          <w:sz w:val="32"/>
          <w:szCs w:val="32"/>
        </w:rPr>
        <w:t>.</w:t>
      </w:r>
      <w:r>
        <w:rPr>
          <w:rFonts w:ascii="Times New Roman" w:hAnsi="Times New Roman" w:eastAsia="仿宋_GB2312"/>
          <w:sz w:val="32"/>
          <w:szCs w:val="32"/>
        </w:rPr>
        <w:t>东莞市第二轮中央生态环境保护督察报告整改措</w:t>
      </w:r>
    </w:p>
    <w:p w14:paraId="1B2D0D41">
      <w:pPr>
        <w:spacing w:line="600" w:lineRule="exact"/>
        <w:ind w:left="0" w:leftChars="0" w:firstLine="1980" w:firstLineChars="619"/>
        <w:rPr>
          <w:rFonts w:ascii="Times New Roman" w:hAnsi="Times New Roman" w:eastAsia="仿宋_GB2312"/>
          <w:sz w:val="32"/>
          <w:szCs w:val="32"/>
        </w:rPr>
      </w:pPr>
      <w:r>
        <w:rPr>
          <w:rFonts w:ascii="Times New Roman" w:hAnsi="Times New Roman" w:eastAsia="仿宋_GB2312"/>
          <w:sz w:val="32"/>
          <w:szCs w:val="32"/>
        </w:rPr>
        <w:t>施落实情况</w:t>
      </w:r>
    </w:p>
    <w:p w14:paraId="014B2238">
      <w:pPr>
        <w:spacing w:line="600" w:lineRule="exact"/>
        <w:ind w:left="2236" w:leftChars="760" w:hanging="640" w:hanging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w:t>
      </w:r>
      <w:r>
        <w:rPr>
          <w:rFonts w:ascii="Times New Roman" w:hAnsi="Times New Roman" w:eastAsia="仿宋_GB2312"/>
          <w:sz w:val="32"/>
          <w:szCs w:val="32"/>
        </w:rPr>
        <w:t>东莞市第二轮省生态环境保护督察报告整改措施</w:t>
      </w:r>
    </w:p>
    <w:p w14:paraId="0A540398">
      <w:pPr>
        <w:spacing w:line="600" w:lineRule="exact"/>
        <w:ind w:left="0" w:leftChars="0" w:firstLine="1980" w:firstLineChars="619"/>
        <w:rPr>
          <w:rFonts w:ascii="Times New Roman" w:hAnsi="Times New Roman" w:eastAsia="仿宋_GB2312"/>
          <w:sz w:val="32"/>
          <w:szCs w:val="32"/>
        </w:rPr>
      </w:pPr>
      <w:r>
        <w:rPr>
          <w:rFonts w:ascii="Times New Roman" w:hAnsi="Times New Roman" w:eastAsia="仿宋_GB2312"/>
          <w:sz w:val="32"/>
          <w:szCs w:val="32"/>
        </w:rPr>
        <w:t>落实情况</w:t>
      </w:r>
    </w:p>
    <w:p w14:paraId="6C283B54">
      <w:pPr>
        <w:spacing w:line="600" w:lineRule="exact"/>
        <w:ind w:left="1596" w:leftChars="760"/>
        <w:rPr>
          <w:rFonts w:ascii="Times New Roman" w:hAnsi="Times New Roman" w:eastAsia="仿宋_GB2312"/>
          <w:sz w:val="32"/>
          <w:szCs w:val="32"/>
        </w:rPr>
      </w:pPr>
    </w:p>
    <w:p w14:paraId="31737905">
      <w:pPr>
        <w:ind w:left="0" w:leftChars="0"/>
        <w:rPr>
          <w:rFonts w:ascii="Times New Roman" w:hAnsi="Times New Roman" w:eastAsia="仿宋_GB2312"/>
          <w:color w:val="000000"/>
          <w:sz w:val="32"/>
          <w:szCs w:val="32"/>
        </w:rPr>
      </w:pPr>
    </w:p>
    <w:p w14:paraId="41EBAD57">
      <w:pPr>
        <w:rPr>
          <w:rFonts w:ascii="Times New Roman" w:hAnsi="Times New Roman" w:eastAsia="仿宋_GB2312"/>
          <w:color w:val="000000"/>
          <w:sz w:val="32"/>
          <w:szCs w:val="32"/>
        </w:rPr>
      </w:pPr>
    </w:p>
    <w:p w14:paraId="279FE32C">
      <w:pPr>
        <w:rPr>
          <w:rFonts w:ascii="Times New Roman" w:hAnsi="Times New Roman" w:eastAsia="仿宋_GB2312"/>
          <w:color w:val="000000"/>
          <w:sz w:val="32"/>
          <w:szCs w:val="32"/>
        </w:rPr>
        <w:sectPr>
          <w:footerReference r:id="rId3" w:type="default"/>
          <w:footerReference r:id="rId4" w:type="even"/>
          <w:pgSz w:w="11906" w:h="16838"/>
          <w:pgMar w:top="2041" w:right="1531" w:bottom="2041" w:left="1531" w:header="851" w:footer="1417" w:gutter="0"/>
          <w:cols w:space="720" w:num="1"/>
          <w:titlePg/>
          <w:docGrid w:type="lines" w:linePitch="312" w:charSpace="0"/>
        </w:sectPr>
      </w:pPr>
    </w:p>
    <w:p w14:paraId="06E8111E">
      <w:pPr>
        <w:spacing w:line="600" w:lineRule="exact"/>
        <w:rPr>
          <w:rFonts w:hint="default" w:ascii="仿宋_GB2312" w:hAnsi="仿宋_GB2312" w:eastAsia="黑体" w:cs="仿宋_GB2312"/>
          <w:sz w:val="32"/>
          <w:szCs w:val="32"/>
          <w:lang w:val="en-US" w:eastAsia="zh-CN"/>
        </w:rPr>
      </w:pPr>
      <w:r>
        <w:rPr>
          <w:rFonts w:hint="eastAsia" w:ascii="黑体" w:hAnsi="黑体" w:eastAsia="黑体" w:cs="黑体"/>
          <w:sz w:val="32"/>
          <w:szCs w:val="32"/>
        </w:rPr>
        <w:t>附件</w:t>
      </w:r>
      <w:r>
        <w:rPr>
          <w:rFonts w:ascii="Times New Roman" w:hAnsi="Times New Roman" w:eastAsia="黑体"/>
          <w:sz w:val="32"/>
          <w:szCs w:val="32"/>
        </w:rPr>
        <w:t>1</w:t>
      </w:r>
      <w:r>
        <w:rPr>
          <w:rFonts w:hint="eastAsia" w:ascii="宋体" w:hAnsi="宋体" w:eastAsia="宋体" w:cs="宋体"/>
          <w:sz w:val="32"/>
          <w:szCs w:val="32"/>
          <w:lang w:val="en-US" w:eastAsia="zh-CN"/>
        </w:rPr>
        <w:t>－</w:t>
      </w:r>
      <w:r>
        <w:rPr>
          <w:rFonts w:hint="eastAsia" w:ascii="Times New Roman" w:hAnsi="Times New Roman" w:eastAsia="黑体"/>
          <w:sz w:val="32"/>
          <w:szCs w:val="32"/>
          <w:lang w:val="en-US" w:eastAsia="zh-CN"/>
        </w:rPr>
        <w:t>1</w:t>
      </w:r>
    </w:p>
    <w:p w14:paraId="6C3813CC">
      <w:pPr>
        <w:spacing w:line="600" w:lineRule="exact"/>
        <w:rPr>
          <w:rFonts w:ascii="仿宋_GB2312" w:hAnsi="仿宋_GB2312" w:eastAsia="仿宋_GB2312" w:cs="仿宋_GB2312"/>
          <w:sz w:val="32"/>
          <w:szCs w:val="32"/>
        </w:rPr>
      </w:pPr>
    </w:p>
    <w:p w14:paraId="775B9B32">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东莞市第二轮中央生态环境保护督察报告</w:t>
      </w:r>
    </w:p>
    <w:p w14:paraId="14723F6E">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整改措施落实情况</w:t>
      </w:r>
    </w:p>
    <w:p w14:paraId="213B7923">
      <w:pPr>
        <w:widowControl/>
        <w:spacing w:line="600" w:lineRule="exact"/>
        <w:jc w:val="center"/>
        <w:rPr>
          <w:rFonts w:ascii="方正小标宋简体" w:hAnsi="方正小标宋简体" w:eastAsia="方正小标宋简体" w:cs="方正小标宋简体"/>
          <w:sz w:val="44"/>
          <w:szCs w:val="44"/>
        </w:rPr>
      </w:pPr>
    </w:p>
    <w:p w14:paraId="66052C5E">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广东省有些地市和部门认识不够到位，措施不够有力，生态环境保护抓得不够紧，推得不够实，在统筹协调、责任担当等方面还存在差距。有些市县思想认识不够到位，对习近平生态文明思想学习领会还不够深入，贯彻落实缺少方法，没有真正把生态环境保护作为高质量发展的应有之义和重要内容，工作落实“时冷时热”。对标中央要求，对照人民期待，对标高质量发展要求仍有差距，美丽河湖和美丽海湾保护与建设还存在一些突出问题，部分地方和领域生态环境安全保障不力，工作力度仍需进一步加大，一些突出生态环境问题亟待解决。（省整改任务序号一）</w:t>
      </w:r>
    </w:p>
    <w:p w14:paraId="7D369CE9">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442A7CD4">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33BF27E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把深入学习贯彻习近平生态文明思想、习近平总书记对广东系列重要讲话和重要指示批示精神作为重要政治任务，坚持各级党委（党组）理论学习中心组引领，各级领导干部带头，不断提高政治判断力、政治领悟力、政治执行力。每年围绕国家、省具体部署，以市委、市政府名义组织召开全市生态环境保护工作大会，市主要领导作专题部署，以高标准生态环境保护实际成效坚定拥护“两个确立”、坚决做到“两个维护”，在学深悟透笃行中探索科创制造强市践行生态文明理念的特色路径。2021—2025年，市政府工作报告均对生态文明建设作出重点部署、明确具体措施，以系统规划引领经济社会发展全面绿色转型，为高质量发展筑牢生态根基。</w:t>
      </w:r>
    </w:p>
    <w:p w14:paraId="11FA70A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市委、市政府主要领导同志带头扛起生态环境保护政治责任，市人大、市政协和市纪委监委等把生态环境保护作为地方立法、工作监督和法律监督、政治协商和民主监督以及监督执纪问责的重点领域，推动解决突出生态环境问题。</w:t>
      </w:r>
      <w:r>
        <w:rPr>
          <w:rFonts w:hint="eastAsia" w:ascii="Times New Roman" w:hAnsi="Times New Roman" w:eastAsia="仿宋_GB2312"/>
          <w:sz w:val="32"/>
          <w:szCs w:val="32"/>
          <w:lang w:eastAsia="zh-CN"/>
        </w:rPr>
        <w:t>相继由</w:t>
      </w:r>
      <w:r>
        <w:rPr>
          <w:rFonts w:hint="eastAsia" w:ascii="Times New Roman" w:hAnsi="Times New Roman" w:eastAsia="仿宋_GB2312"/>
          <w:sz w:val="32"/>
          <w:szCs w:val="32"/>
          <w:highlight w:val="none"/>
        </w:rPr>
        <w:t>市生态环境保护委员会办公室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市生态环境保护治理工作领导小组</w:t>
      </w:r>
      <w:r>
        <w:rPr>
          <w:rFonts w:hint="eastAsia" w:ascii="Times New Roman" w:hAnsi="Times New Roman" w:eastAsia="仿宋_GB2312"/>
          <w:sz w:val="32"/>
          <w:szCs w:val="32"/>
        </w:rPr>
        <w:t>会同相关的责任部门，形成督导合力，2022年至今对重点生态环境工作进行督导1000多项次。</w:t>
      </w:r>
    </w:p>
    <w:p w14:paraId="1479A943">
      <w:pPr>
        <w:spacing w:line="600" w:lineRule="exact"/>
        <w:ind w:firstLine="640" w:firstLineChars="200"/>
        <w:rPr>
          <w:rFonts w:hint="eastAsia" w:ascii="Times New Roman" w:hAnsi="Times New Roman" w:eastAsia="宋体"/>
          <w:sz w:val="32"/>
          <w:szCs w:val="32"/>
          <w:lang w:eastAsia="zh-CN"/>
        </w:rPr>
      </w:pPr>
      <w:r>
        <w:rPr>
          <w:rFonts w:hint="eastAsia" w:ascii="Times New Roman" w:hAnsi="Times New Roman" w:eastAsia="仿宋_GB2312"/>
          <w:sz w:val="32"/>
          <w:szCs w:val="32"/>
        </w:rPr>
        <w:t>（三）2014年，我市根据有关要求出台《东莞市环境保护责任考核办法》（下称《考核办法》），充分发挥市生态环境保护委员会对全市生态环境领域工作的统筹协调作用和环境保护责任考核对推进生态环境工作的“指挥棒”作用。2019年参照《广东省环境保护责任考核办法》修订市《考核办法》，建立健全适应绿色发展要求的党政领导干部政绩考核评价机制</w:t>
      </w:r>
      <w:r>
        <w:rPr>
          <w:rFonts w:hint="eastAsia" w:ascii="Times New Roman" w:hAnsi="Times New Roman" w:eastAsia="仿宋_GB2312"/>
          <w:sz w:val="32"/>
          <w:szCs w:val="32"/>
          <w:lang w:eastAsia="zh-CN"/>
        </w:rPr>
        <w:t>。此后，</w:t>
      </w:r>
      <w:r>
        <w:rPr>
          <w:rFonts w:hint="eastAsia" w:ascii="Times New Roman" w:hAnsi="Times New Roman" w:eastAsia="仿宋_GB2312"/>
          <w:sz w:val="32"/>
          <w:szCs w:val="32"/>
        </w:rPr>
        <w:t>根据每年度各项约束性指标、硬任务、中央和省级生态环境保护督察整改任务要求等工作重点，逐年完善《东莞市环境保护责任考核指标体系》，科学优化考核指标，加强薄弱环节攻坚，推动生态环境质量持续改善。年度考核结果作为党政领导班子和领导干部综合考核评价、干部奖惩任免的重要依据之一，同时纳入该年度东莞市园区、镇（街道）领导班子工作考评</w:t>
      </w:r>
      <w:r>
        <w:rPr>
          <w:rFonts w:hint="eastAsia" w:ascii="Times New Roman" w:hAnsi="Times New Roman" w:eastAsia="仿宋_GB2312"/>
          <w:sz w:val="32"/>
          <w:szCs w:val="32"/>
          <w:highlight w:val="none"/>
          <w:lang w:eastAsia="zh-CN"/>
        </w:rPr>
        <w:t>。</w:t>
      </w:r>
    </w:p>
    <w:p w14:paraId="4FB414D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加快推进美丽河湖和美丽海湾建设。一是强化全域综合整治。2022年印发实施《东莞市水生态环境保护“十四五”规划》，明确“十四五”期间工作思路；2021年以来逐年制定实施水污染防治工作方案，对年度治水目标及任务进行细化部署，全面推动国省考断面所在水体、内河涌综合整治。“十四五”期间，全市9个国省考断面平均水质综合指数由2020年的5.2逐年连续下降至2025年的4.22，7个国考断面水质优良比例连续5年完成省定的≥57.1%目标，其中2022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2024年达71.4%及以上，2025年达到85.7%，实现历史最佳水平。全市内河涌水质稳步提升，2022年起内河涌消除劣V类比例均达到80%以上。二是推动美丽河湖保护与建设。2021年底印发《东莞市美丽河湖建设工作方案》，2022年出台全国首部地市级的美丽河湖评定技术方案《东莞市美丽河湖评定指引（试行）》，构建形成国家—省—市三级联动的美丽河湖评定体系，目前全市已评定两批共12个市级美丽河湖优秀案例，先后推动华阳湖、茅洲河入选国家美丽河湖优秀案例，松山湖、穗丰年水道入选省级美丽河湖优秀案例。三是加强碧道建设。2020年，编制《东莞市碧道建设总体规划》，明确全市“一环一网、多廊串珠”的绿美水系建设总体布局，截至2025年底累计建成碧道约800公里，顺利完成2025年省、市中期工作目标，打造了华阳湖碧道、东江碧道石排镇段、东引运河碧道南城街道段和东江南支流碧道沙田镇段等一批亮点项目。四是大力推进近岸海域综合治理。印发《东莞市珠江口邻近海域综合治理攻坚战实施方案》，按年度制定近岸海域污染防治工作方案。“十四五”期间，我市近岸海域无机氮浓度总体呈下降趋势，无机氮从2021年2.01mg/L下降至2025年1.84mg/L，国控入海河流达到省攻坚目标要求。</w:t>
      </w:r>
    </w:p>
    <w:p w14:paraId="13193E79">
      <w:pPr>
        <w:spacing w:line="600" w:lineRule="exact"/>
        <w:ind w:firstLine="640" w:firstLineChars="200"/>
        <w:rPr>
          <w:rFonts w:ascii="Times New Roman" w:hAnsi="Times New Roman" w:eastAsia="黑体"/>
          <w:sz w:val="32"/>
          <w:szCs w:val="32"/>
        </w:rPr>
      </w:pPr>
      <w:r>
        <w:rPr>
          <w:rFonts w:ascii="Times New Roman" w:hAnsi="Times New Roman" w:eastAsia="仿宋_GB2312"/>
          <w:sz w:val="32"/>
          <w:szCs w:val="32"/>
        </w:rPr>
        <w:t>（五）建立健全自然保护地管理机制及监督制度。印发《关于进一步加强自然保护地管理的函》《关于加强东莞市自然保护地监督管理的通知》，建立《涉海自然保护区执法与监管协作机制》，确保日常管理评估、监督检查及保护工作的规范化。将自然保护地整合优化任务完成情况、自然保护地监管情况、管理体制建立情</w:t>
      </w:r>
      <w:r>
        <w:rPr>
          <w:rFonts w:hint="eastAsia" w:ascii="Times New Roman" w:hAnsi="Times New Roman" w:eastAsia="仿宋_GB2312"/>
          <w:sz w:val="32"/>
          <w:szCs w:val="32"/>
        </w:rPr>
        <w:t>况等</w:t>
      </w:r>
      <w:r>
        <w:rPr>
          <w:rFonts w:ascii="Times New Roman" w:hAnsi="Times New Roman" w:eastAsia="仿宋_GB2312"/>
          <w:sz w:val="32"/>
          <w:szCs w:val="32"/>
        </w:rPr>
        <w:t>内容纳入2025年东莞市全面推行林长制和绿美东莞生态建设工作督查，实现党委领导、党政同责、属地负责、部门协同、全域覆盖、源头治理的长效责任体系。</w:t>
      </w:r>
    </w:p>
    <w:p w14:paraId="07029A40">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有的地方和部门对粤北生态屏障缺乏基本认识，没有把生态保护和环境安全摆到应有的位置和高度，对一些生态修复难度较大的工作存在畏难情绪、推诿思想。个别地方面对保护地内的生态破坏问题，没有积极主动去解决，而是通过调整保护地来应对。（省整改任务序号二）</w:t>
      </w:r>
    </w:p>
    <w:p w14:paraId="198DE491">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7D71E7B3">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7FB6BFB2">
      <w:pPr>
        <w:spacing w:line="60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我市全力推进整改措施落地，切实提高政治站位，强化自然保护地管理，建立健全自然保护地管理机制和考核制度，明确各级管理权责，自然保护地管理得到有效规范和加强；统筹和科学推进山水林田湖草一体化保护修复，系统谋划全市国土空间生态修复工作，全面完成“十四五”矿山整治修复、红树林保护修复等部、省下达任务；持续推动“绿盾”重要生态空间强化监管，严防各类破坏、损害自然保护地生态环境的违法违规行为；逐步构建自然保护地体系建设，高质量推进全市自然保护地整合优化工作，完善全市自然保护地进一步整合优化成果，确保成果科学准确，能落地可执行，已达省、市整改目标。</w:t>
      </w:r>
    </w:p>
    <w:p w14:paraId="1B3B6522">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三、“两高”项目盲目上马冲动仍然存在。</w:t>
      </w:r>
      <w:r>
        <w:rPr>
          <w:rFonts w:ascii="Times New Roman" w:hAnsi="Times New Roman" w:eastAsia="黑体" w:cs="黑体"/>
          <w:sz w:val="32"/>
          <w:szCs w:val="32"/>
        </w:rPr>
        <w:t>2021</w:t>
      </w:r>
      <w:r>
        <w:rPr>
          <w:rFonts w:hint="eastAsia" w:ascii="黑体" w:hAnsi="黑体" w:eastAsia="黑体" w:cs="黑体"/>
          <w:sz w:val="32"/>
          <w:szCs w:val="32"/>
        </w:rPr>
        <w:t>年广东省能源消费增量控制目标为</w:t>
      </w:r>
      <w:r>
        <w:rPr>
          <w:rFonts w:ascii="Times New Roman" w:hAnsi="Times New Roman" w:eastAsia="黑体" w:cs="黑体"/>
          <w:sz w:val="32"/>
          <w:szCs w:val="32"/>
        </w:rPr>
        <w:t>1610</w:t>
      </w:r>
      <w:r>
        <w:rPr>
          <w:rFonts w:hint="eastAsia" w:ascii="黑体" w:hAnsi="黑体" w:eastAsia="黑体" w:cs="黑体"/>
          <w:sz w:val="32"/>
          <w:szCs w:val="32"/>
        </w:rPr>
        <w:t>万吨标准煤，能耗强度下降目标为</w:t>
      </w:r>
      <w:r>
        <w:rPr>
          <w:rFonts w:ascii="Times New Roman" w:hAnsi="Times New Roman" w:eastAsia="黑体" w:cs="黑体"/>
          <w:sz w:val="32"/>
          <w:szCs w:val="32"/>
        </w:rPr>
        <w:t>3</w:t>
      </w:r>
      <w:r>
        <w:rPr>
          <w:rFonts w:ascii="黑体" w:hAnsi="黑体" w:eastAsia="黑体" w:cs="黑体"/>
          <w:sz w:val="32"/>
          <w:szCs w:val="32"/>
        </w:rPr>
        <w:t>.</w:t>
      </w:r>
      <w:r>
        <w:rPr>
          <w:rFonts w:ascii="Times New Roman" w:hAnsi="Times New Roman" w:eastAsia="黑体" w:cs="黑体"/>
          <w:sz w:val="32"/>
          <w:szCs w:val="32"/>
        </w:rPr>
        <w:t>08</w:t>
      </w:r>
      <w:r>
        <w:rPr>
          <w:rFonts w:ascii="黑体" w:hAnsi="黑体" w:eastAsia="黑体" w:cs="黑体"/>
          <w:sz w:val="32"/>
          <w:szCs w:val="32"/>
        </w:rPr>
        <w:t>%，实际上半年能耗增量已超过</w:t>
      </w:r>
      <w:r>
        <w:rPr>
          <w:rFonts w:ascii="Times New Roman" w:hAnsi="Times New Roman" w:eastAsia="黑体" w:cs="黑体"/>
          <w:sz w:val="32"/>
          <w:szCs w:val="32"/>
        </w:rPr>
        <w:t>2600</w:t>
      </w:r>
      <w:r>
        <w:rPr>
          <w:rFonts w:hint="eastAsia" w:ascii="黑体" w:hAnsi="黑体" w:eastAsia="黑体" w:cs="黑体"/>
          <w:sz w:val="32"/>
          <w:szCs w:val="32"/>
        </w:rPr>
        <w:t>万吨标准煤，超出年度控制目标</w:t>
      </w:r>
      <w:r>
        <w:rPr>
          <w:rFonts w:ascii="Times New Roman" w:hAnsi="Times New Roman" w:eastAsia="黑体" w:cs="黑体"/>
          <w:sz w:val="32"/>
          <w:szCs w:val="32"/>
        </w:rPr>
        <w:t>61</w:t>
      </w:r>
      <w:r>
        <w:rPr>
          <w:rFonts w:ascii="黑体" w:hAnsi="黑体" w:eastAsia="黑体" w:cs="黑体"/>
          <w:sz w:val="32"/>
          <w:szCs w:val="32"/>
        </w:rPr>
        <w:t>.</w:t>
      </w:r>
      <w:r>
        <w:rPr>
          <w:rFonts w:ascii="Times New Roman" w:hAnsi="Times New Roman" w:eastAsia="黑体" w:cs="黑体"/>
          <w:sz w:val="32"/>
          <w:szCs w:val="32"/>
        </w:rPr>
        <w:t>5</w:t>
      </w:r>
      <w:r>
        <w:rPr>
          <w:rFonts w:ascii="黑体" w:hAnsi="黑体" w:eastAsia="黑体" w:cs="黑体"/>
          <w:sz w:val="32"/>
          <w:szCs w:val="32"/>
        </w:rPr>
        <w:t>%；能耗强度也不降反升，幅度超过</w:t>
      </w:r>
      <w:r>
        <w:rPr>
          <w:rFonts w:ascii="Times New Roman" w:hAnsi="Times New Roman" w:eastAsia="黑体" w:cs="黑体"/>
          <w:sz w:val="32"/>
          <w:szCs w:val="32"/>
        </w:rPr>
        <w:t>3</w:t>
      </w:r>
      <w:r>
        <w:rPr>
          <w:rFonts w:ascii="黑体" w:hAnsi="黑体" w:eastAsia="黑体" w:cs="黑体"/>
          <w:sz w:val="32"/>
          <w:szCs w:val="32"/>
        </w:rPr>
        <w:t>.</w:t>
      </w:r>
      <w:r>
        <w:rPr>
          <w:rFonts w:ascii="Times New Roman" w:hAnsi="Times New Roman" w:eastAsia="黑体" w:cs="黑体"/>
          <w:sz w:val="32"/>
          <w:szCs w:val="32"/>
        </w:rPr>
        <w:t>6</w:t>
      </w:r>
      <w:r>
        <w:rPr>
          <w:rFonts w:ascii="黑体" w:hAnsi="黑体" w:eastAsia="黑体" w:cs="黑体"/>
          <w:sz w:val="32"/>
          <w:szCs w:val="32"/>
        </w:rPr>
        <w:t>%，被国家有关部门一级预警。（省整改任务序号五）</w:t>
      </w:r>
    </w:p>
    <w:p w14:paraId="4F19AB85">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2025</w:t>
      </w:r>
      <w:r>
        <w:rPr>
          <w:rFonts w:hint="eastAsia" w:ascii="仿宋_GB2312" w:hAnsi="仿宋_GB2312" w:eastAsia="仿宋_GB2312" w:cs="仿宋_GB2312"/>
          <w:sz w:val="32"/>
          <w:szCs w:val="32"/>
        </w:rPr>
        <w:t>年年底</w:t>
      </w:r>
    </w:p>
    <w:p w14:paraId="0216A118">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2E50C70E">
      <w:pPr>
        <w:spacing w:line="600" w:lineRule="exact"/>
        <w:ind w:firstLine="640" w:firstLineChars="200"/>
        <w:rPr>
          <w:rFonts w:ascii="黑体" w:hAnsi="黑体" w:eastAsia="黑体" w:cs="黑体"/>
          <w:sz w:val="32"/>
          <w:szCs w:val="32"/>
        </w:rPr>
      </w:pPr>
      <w:r>
        <w:rPr>
          <w:rFonts w:hint="eastAsia" w:ascii="Times New Roman" w:hAnsi="Times New Roman" w:eastAsia="仿宋_GB2312"/>
          <w:sz w:val="32"/>
          <w:szCs w:val="32"/>
        </w:rPr>
        <w:t>针对第二轮中央生态环境保护督察指出的“‘两高’项目盲目上马冲动仍然存在，全省能耗双控压力突出”问题，我市坚决落实整改，通过遏制“两高”项目盲目发展、深化重点行业节能改造、优化能源消费结构等一系列举措，系统推进节能降耗，“十四五”期间我市单位GDP能耗累计下降幅度预计可达14.5%以上，符合省、市整改目标要求。</w:t>
      </w:r>
    </w:p>
    <w:p w14:paraId="4157F14F">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四、一些地方和部门对“两高”项目上马把关不严，节能审查监管责任缺位。</w:t>
      </w:r>
      <w:r>
        <w:rPr>
          <w:rFonts w:ascii="Times New Roman" w:hAnsi="Times New Roman" w:eastAsia="黑体" w:cs="黑体"/>
          <w:sz w:val="32"/>
          <w:szCs w:val="32"/>
        </w:rPr>
        <w:t>2020</w:t>
      </w:r>
      <w:r>
        <w:rPr>
          <w:rFonts w:hint="eastAsia" w:ascii="黑体" w:hAnsi="黑体" w:eastAsia="黑体" w:cs="黑体"/>
          <w:sz w:val="32"/>
          <w:szCs w:val="32"/>
        </w:rPr>
        <w:t>年以来，全省</w:t>
      </w:r>
      <w:r>
        <w:rPr>
          <w:rFonts w:ascii="Times New Roman" w:hAnsi="Times New Roman" w:eastAsia="黑体" w:cs="黑体"/>
          <w:sz w:val="32"/>
          <w:szCs w:val="32"/>
        </w:rPr>
        <w:t>121</w:t>
      </w:r>
      <w:r>
        <w:rPr>
          <w:rFonts w:hint="eastAsia" w:ascii="黑体" w:hAnsi="黑体" w:eastAsia="黑体" w:cs="黑体"/>
          <w:sz w:val="32"/>
          <w:szCs w:val="32"/>
        </w:rPr>
        <w:t>个在建或建成的用能</w:t>
      </w:r>
      <w:r>
        <w:rPr>
          <w:rFonts w:ascii="Times New Roman" w:hAnsi="Times New Roman" w:eastAsia="黑体" w:cs="黑体"/>
          <w:sz w:val="32"/>
          <w:szCs w:val="32"/>
        </w:rPr>
        <w:t>1</w:t>
      </w:r>
      <w:r>
        <w:rPr>
          <w:rFonts w:hint="eastAsia" w:ascii="黑体" w:hAnsi="黑体" w:eastAsia="黑体" w:cs="黑体"/>
          <w:sz w:val="32"/>
          <w:szCs w:val="32"/>
        </w:rPr>
        <w:t>万吨标准煤以上“两高”项目中，未经节能审查的达</w:t>
      </w:r>
      <w:r>
        <w:rPr>
          <w:rFonts w:ascii="Times New Roman" w:hAnsi="Times New Roman" w:eastAsia="黑体" w:cs="黑体"/>
          <w:sz w:val="32"/>
          <w:szCs w:val="32"/>
        </w:rPr>
        <w:t>42</w:t>
      </w:r>
      <w:r>
        <w:rPr>
          <w:rFonts w:hint="eastAsia" w:ascii="黑体" w:hAnsi="黑体" w:eastAsia="黑体" w:cs="黑体"/>
          <w:sz w:val="32"/>
          <w:szCs w:val="32"/>
        </w:rPr>
        <w:t>个，占比</w:t>
      </w:r>
      <w:r>
        <w:rPr>
          <w:rFonts w:ascii="Times New Roman" w:hAnsi="Times New Roman" w:eastAsia="黑体" w:cs="黑体"/>
          <w:sz w:val="32"/>
          <w:szCs w:val="32"/>
        </w:rPr>
        <w:t>34</w:t>
      </w:r>
      <w:r>
        <w:rPr>
          <w:rFonts w:ascii="黑体" w:hAnsi="黑体" w:eastAsia="黑体" w:cs="黑体"/>
          <w:sz w:val="32"/>
          <w:szCs w:val="32"/>
        </w:rPr>
        <w:t>.</w:t>
      </w:r>
      <w:r>
        <w:rPr>
          <w:rFonts w:ascii="Times New Roman" w:hAnsi="Times New Roman" w:eastAsia="黑体" w:cs="黑体"/>
          <w:sz w:val="32"/>
          <w:szCs w:val="32"/>
        </w:rPr>
        <w:t>7</w:t>
      </w:r>
      <w:r>
        <w:rPr>
          <w:rFonts w:ascii="黑体" w:hAnsi="黑体" w:eastAsia="黑体" w:cs="黑体"/>
          <w:sz w:val="32"/>
          <w:szCs w:val="32"/>
        </w:rPr>
        <w:t>%。</w:t>
      </w:r>
      <w:r>
        <w:rPr>
          <w:rFonts w:ascii="Times New Roman" w:hAnsi="Times New Roman" w:eastAsia="黑体" w:cs="黑体"/>
          <w:sz w:val="32"/>
          <w:szCs w:val="32"/>
        </w:rPr>
        <w:t>2021</w:t>
      </w:r>
      <w:r>
        <w:rPr>
          <w:rFonts w:hint="eastAsia" w:ascii="黑体" w:hAnsi="黑体" w:eastAsia="黑体" w:cs="黑体"/>
          <w:sz w:val="32"/>
          <w:szCs w:val="32"/>
        </w:rPr>
        <w:t>年</w:t>
      </w:r>
      <w:r>
        <w:rPr>
          <w:rFonts w:ascii="Times New Roman" w:hAnsi="Times New Roman" w:eastAsia="黑体" w:cs="黑体"/>
          <w:sz w:val="32"/>
          <w:szCs w:val="32"/>
        </w:rPr>
        <w:t>3</w:t>
      </w:r>
      <w:r>
        <w:rPr>
          <w:rFonts w:hint="eastAsia" w:ascii="黑体" w:hAnsi="黑体" w:eastAsia="黑体" w:cs="黑体"/>
          <w:sz w:val="32"/>
          <w:szCs w:val="32"/>
        </w:rPr>
        <w:t>月，广东省还集中通过</w:t>
      </w:r>
      <w:r>
        <w:rPr>
          <w:rFonts w:ascii="Times New Roman" w:hAnsi="Times New Roman" w:eastAsia="黑体" w:cs="黑体"/>
          <w:sz w:val="32"/>
          <w:szCs w:val="32"/>
        </w:rPr>
        <w:t>5</w:t>
      </w:r>
      <w:r>
        <w:rPr>
          <w:rFonts w:hint="eastAsia" w:ascii="黑体" w:hAnsi="黑体" w:eastAsia="黑体" w:cs="黑体"/>
          <w:sz w:val="32"/>
          <w:szCs w:val="32"/>
        </w:rPr>
        <w:t>个石化化工项目的节能审查，新增能耗</w:t>
      </w:r>
      <w:r>
        <w:rPr>
          <w:rFonts w:ascii="Times New Roman" w:hAnsi="Times New Roman" w:eastAsia="黑体" w:cs="黑体"/>
          <w:sz w:val="32"/>
          <w:szCs w:val="32"/>
        </w:rPr>
        <w:t>1376</w:t>
      </w:r>
      <w:r>
        <w:rPr>
          <w:rFonts w:hint="eastAsia" w:ascii="黑体" w:hAnsi="黑体" w:eastAsia="黑体" w:cs="黑体"/>
          <w:sz w:val="32"/>
          <w:szCs w:val="32"/>
        </w:rPr>
        <w:t>万吨标准煤。其中，茂名石化炼油转型升级及乙烯提质改造项目被国家有关部门指出问题后，广东省能源局才撤销其节能审查意见。（省整改任务序号六）</w:t>
      </w:r>
    </w:p>
    <w:p w14:paraId="4DB6F434">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2022</w:t>
      </w:r>
      <w:r>
        <w:rPr>
          <w:rFonts w:hint="eastAsia" w:ascii="仿宋_GB2312" w:hAnsi="仿宋_GB2312" w:eastAsia="仿宋_GB2312" w:cs="仿宋_GB2312"/>
          <w:sz w:val="32"/>
          <w:szCs w:val="32"/>
        </w:rPr>
        <w:t>年年底</w:t>
      </w:r>
    </w:p>
    <w:p w14:paraId="2903195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4EF903EF">
      <w:pPr>
        <w:spacing w:line="600" w:lineRule="exact"/>
        <w:ind w:firstLine="640" w:firstLineChars="200"/>
        <w:rPr>
          <w:rFonts w:ascii="黑体" w:hAnsi="黑体" w:eastAsia="黑体" w:cs="黑体"/>
          <w:sz w:val="32"/>
          <w:szCs w:val="32"/>
        </w:rPr>
      </w:pPr>
      <w:r>
        <w:rPr>
          <w:rFonts w:hint="eastAsia" w:ascii="Times New Roman" w:hAnsi="Times New Roman" w:eastAsia="仿宋_GB2312"/>
          <w:sz w:val="32"/>
          <w:szCs w:val="32"/>
        </w:rPr>
        <w:t>全省42个违规项目整改中，涉及我市的有1个（东莞巨正源科技有限公司），已于2021年11月10日完成整改，省能源局于11月19日批复同意完成整改。下来我市将继续严格按照省要求，落实节能审查制度。</w:t>
      </w:r>
    </w:p>
    <w:p w14:paraId="530F19FD">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农村环境基础设施建设投入虽有所增加，但短板依然明显，农村环境保护“十三五”规划部署的生活污水收集任务未完成，建设推进的乡镇农村污水处理设施中，管网不配套、运行不正常、设施闲置坏损等现象较为普遍。（省整改任务序号十二）</w:t>
      </w:r>
    </w:p>
    <w:p w14:paraId="31602554">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年年底</w:t>
      </w:r>
    </w:p>
    <w:p w14:paraId="0F9B9DFE">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65B7ED0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市全力推进整改措施落地，科学制定农村生活污水治理提升任务，分类施策提升农村污水收集处理效能，健全污水处理设施长效管护机制，在全市农村生活污水治理全面覆盖的基础上，有序推进“十四五”时期农村生活污水治理成效巩固提升；问题户厕已全部完成整改，已达省、市整改目标。我市共有25个涉农镇、420个行政村（社区）、1338个自然村。截至2022年年底，我市1338个自然村均已开展农村生活污水治理，自评治理率已达“基本全覆盖”目标，2023</w:t>
      </w:r>
      <w:r>
        <w:rPr>
          <w:rFonts w:hint="eastAsia" w:ascii="宋体" w:hAnsi="宋体" w:cs="宋体"/>
          <w:sz w:val="32"/>
          <w:szCs w:val="32"/>
          <w:lang w:eastAsia="zh-CN"/>
        </w:rPr>
        <w:t>—</w:t>
      </w:r>
      <w:r>
        <w:rPr>
          <w:rFonts w:hint="eastAsia" w:ascii="Times New Roman" w:hAnsi="Times New Roman" w:eastAsia="仿宋_GB2312"/>
          <w:sz w:val="32"/>
          <w:szCs w:val="32"/>
        </w:rPr>
        <w:t>2025年均保持巩固农村生活污水“基本全覆盖”成效，已完成省定任务。</w:t>
      </w:r>
    </w:p>
    <w:p w14:paraId="2F03675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六、截至</w:t>
      </w:r>
      <w:r>
        <w:rPr>
          <w:rFonts w:ascii="Times New Roman" w:hAnsi="Times New Roman" w:eastAsia="黑体" w:cs="黑体"/>
          <w:sz w:val="32"/>
          <w:szCs w:val="32"/>
        </w:rPr>
        <w:t>2021</w:t>
      </w:r>
      <w:r>
        <w:rPr>
          <w:rFonts w:hint="eastAsia" w:ascii="黑体" w:hAnsi="黑体" w:eastAsia="黑体" w:cs="黑体"/>
          <w:sz w:val="32"/>
          <w:szCs w:val="32"/>
        </w:rPr>
        <w:t>年</w:t>
      </w:r>
      <w:r>
        <w:rPr>
          <w:rFonts w:ascii="Times New Roman" w:hAnsi="Times New Roman" w:eastAsia="黑体" w:cs="黑体"/>
          <w:sz w:val="32"/>
          <w:szCs w:val="32"/>
        </w:rPr>
        <w:t>8</w:t>
      </w:r>
      <w:r>
        <w:rPr>
          <w:rFonts w:hint="eastAsia" w:ascii="黑体" w:hAnsi="黑体" w:eastAsia="黑体" w:cs="黑体"/>
          <w:sz w:val="32"/>
          <w:szCs w:val="32"/>
        </w:rPr>
        <w:t>月，全省仍有</w:t>
      </w:r>
      <w:r>
        <w:rPr>
          <w:rFonts w:ascii="Times New Roman" w:hAnsi="Times New Roman" w:eastAsia="黑体" w:cs="黑体"/>
          <w:sz w:val="32"/>
          <w:szCs w:val="32"/>
        </w:rPr>
        <w:t>276</w:t>
      </w:r>
      <w:r>
        <w:rPr>
          <w:rFonts w:hint="eastAsia" w:ascii="黑体" w:hAnsi="黑体" w:eastAsia="黑体" w:cs="黑体"/>
          <w:sz w:val="32"/>
          <w:szCs w:val="32"/>
        </w:rPr>
        <w:t>万农村人口未实现集中供水，河源、清远、茂名仅完成农村集中供水任务的</w:t>
      </w:r>
      <w:r>
        <w:rPr>
          <w:rFonts w:ascii="Times New Roman" w:hAnsi="Times New Roman" w:eastAsia="黑体" w:cs="黑体"/>
          <w:sz w:val="32"/>
          <w:szCs w:val="32"/>
        </w:rPr>
        <w:t>16</w:t>
      </w:r>
      <w:r>
        <w:rPr>
          <w:rFonts w:ascii="黑体" w:hAnsi="黑体" w:eastAsia="黑体" w:cs="黑体"/>
          <w:sz w:val="32"/>
          <w:szCs w:val="32"/>
        </w:rPr>
        <w:t>.</w:t>
      </w:r>
      <w:r>
        <w:rPr>
          <w:rFonts w:ascii="Times New Roman" w:hAnsi="Times New Roman" w:eastAsia="黑体" w:cs="黑体"/>
          <w:sz w:val="32"/>
          <w:szCs w:val="32"/>
        </w:rPr>
        <w:t>8</w:t>
      </w:r>
      <w:r>
        <w:rPr>
          <w:rFonts w:ascii="黑体" w:hAnsi="黑体" w:eastAsia="黑体" w:cs="黑体"/>
          <w:sz w:val="32"/>
          <w:szCs w:val="32"/>
        </w:rPr>
        <w:t>%、</w:t>
      </w:r>
      <w:r>
        <w:rPr>
          <w:rFonts w:ascii="Times New Roman" w:hAnsi="Times New Roman" w:eastAsia="黑体" w:cs="黑体"/>
          <w:sz w:val="32"/>
          <w:szCs w:val="32"/>
        </w:rPr>
        <w:t>32</w:t>
      </w:r>
      <w:r>
        <w:rPr>
          <w:rFonts w:ascii="黑体" w:hAnsi="黑体" w:eastAsia="黑体" w:cs="黑体"/>
          <w:sz w:val="32"/>
          <w:szCs w:val="32"/>
        </w:rPr>
        <w:t>.</w:t>
      </w:r>
      <w:r>
        <w:rPr>
          <w:rFonts w:ascii="Times New Roman" w:hAnsi="Times New Roman" w:eastAsia="黑体" w:cs="黑体"/>
          <w:sz w:val="32"/>
          <w:szCs w:val="32"/>
        </w:rPr>
        <w:t>5</w:t>
      </w:r>
      <w:r>
        <w:rPr>
          <w:rFonts w:ascii="黑体" w:hAnsi="黑体" w:eastAsia="黑体" w:cs="黑体"/>
          <w:sz w:val="32"/>
          <w:szCs w:val="32"/>
        </w:rPr>
        <w:t>%、</w:t>
      </w:r>
      <w:r>
        <w:rPr>
          <w:rFonts w:ascii="Times New Roman" w:hAnsi="Times New Roman" w:eastAsia="黑体" w:cs="黑体"/>
          <w:sz w:val="32"/>
          <w:szCs w:val="32"/>
        </w:rPr>
        <w:t>34</w:t>
      </w:r>
      <w:r>
        <w:rPr>
          <w:rFonts w:ascii="黑体" w:hAnsi="黑体" w:eastAsia="黑体" w:cs="黑体"/>
          <w:sz w:val="32"/>
          <w:szCs w:val="32"/>
        </w:rPr>
        <w:t>.</w:t>
      </w:r>
      <w:r>
        <w:rPr>
          <w:rFonts w:ascii="Times New Roman" w:hAnsi="Times New Roman" w:eastAsia="黑体" w:cs="黑体"/>
          <w:sz w:val="32"/>
          <w:szCs w:val="32"/>
        </w:rPr>
        <w:t>5</w:t>
      </w:r>
      <w:r>
        <w:rPr>
          <w:rFonts w:ascii="黑体" w:hAnsi="黑体" w:eastAsia="黑体" w:cs="黑体"/>
          <w:sz w:val="32"/>
          <w:szCs w:val="32"/>
        </w:rPr>
        <w:t>%。（省整改任务序号十三）</w:t>
      </w:r>
    </w:p>
    <w:p w14:paraId="0E277102">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2022</w:t>
      </w:r>
      <w:r>
        <w:rPr>
          <w:rFonts w:hint="eastAsia" w:ascii="仿宋_GB2312" w:hAnsi="仿宋_GB2312" w:eastAsia="仿宋_GB2312" w:cs="仿宋_GB2312"/>
          <w:sz w:val="32"/>
          <w:szCs w:val="32"/>
        </w:rPr>
        <w:t>年年底</w:t>
      </w:r>
    </w:p>
    <w:p w14:paraId="1D8C8890">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4E43492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b w:val="0"/>
          <w:bCs w:val="0"/>
          <w:sz w:val="32"/>
          <w:szCs w:val="32"/>
        </w:rPr>
        <w:t>实现农村集中供水全覆盖方面</w:t>
      </w:r>
      <w:r>
        <w:rPr>
          <w:rFonts w:hint="eastAsia" w:ascii="Times New Roman" w:hAnsi="Times New Roman" w:eastAsia="仿宋_GB2312"/>
          <w:sz w:val="32"/>
          <w:szCs w:val="32"/>
        </w:rPr>
        <w:t>。我市已实现农村集中供水全覆盖，不断</w:t>
      </w:r>
      <w:r>
        <w:rPr>
          <w:rFonts w:hint="eastAsia" w:ascii="Times New Roman" w:hAnsi="Times New Roman" w:eastAsia="仿宋_GB2312"/>
          <w:b w:val="0"/>
          <w:bCs w:val="0"/>
          <w:sz w:val="32"/>
          <w:szCs w:val="32"/>
        </w:rPr>
        <w:t>加强农村饮用水源地水质保护</w:t>
      </w:r>
      <w:r>
        <w:rPr>
          <w:rFonts w:hint="eastAsia" w:ascii="Times New Roman" w:hAnsi="Times New Roman" w:eastAsia="仿宋_GB2312"/>
          <w:sz w:val="32"/>
          <w:szCs w:val="32"/>
        </w:rPr>
        <w:t>。一方面推进规范化建设，2018年以来持续开展乡镇级集中式饮用水水源地环境问题整治工作，已基本完成整治。2021年印发《东莞市饮用水水源保护区规范化建设工作方案》，要求各水源保护区属地镇街按照“一库一方案”的思路细化规范化建设方案编制，并于2022年完成13座水库水源保护区规范化建设任务。另一方面，持续开展环境问题整治工作，2018年以来持续开展乡镇级及以上集中式饮用水水源地环境问题整治工作，2021年基本完成整治，后续加强日常巡查监管，并每年开展“回头看”，发现新增或反弹问题，及时清理整治，动态清零。</w:t>
      </w:r>
    </w:p>
    <w:p w14:paraId="501C9A6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b w:val="0"/>
          <w:bCs w:val="0"/>
          <w:sz w:val="32"/>
          <w:szCs w:val="32"/>
        </w:rPr>
        <w:t>已划定饮用水水源保护区规范化建设方面：</w:t>
      </w:r>
      <w:r>
        <w:rPr>
          <w:rFonts w:hint="eastAsia" w:ascii="Times New Roman" w:hAnsi="Times New Roman" w:eastAsia="仿宋_GB2312"/>
          <w:sz w:val="32"/>
          <w:szCs w:val="32"/>
        </w:rPr>
        <w:t>13座水库型饮用水水源规范化工程建设任务已于2022年完成。一是已完成五点梅水库饮用水水源保护区划分方案的修订，2024年2月29日获省人民政府批复同意。二是持续</w:t>
      </w:r>
      <w:r>
        <w:rPr>
          <w:rFonts w:hint="eastAsia" w:ascii="Times New Roman" w:hAnsi="Times New Roman" w:eastAsia="仿宋_GB2312"/>
          <w:b w:val="0"/>
          <w:bCs w:val="0"/>
          <w:sz w:val="32"/>
          <w:szCs w:val="32"/>
        </w:rPr>
        <w:t>加强水源地水质监测</w:t>
      </w:r>
      <w:r>
        <w:rPr>
          <w:rFonts w:hint="eastAsia" w:ascii="Times New Roman" w:hAnsi="Times New Roman" w:eastAsia="仿宋_GB2312"/>
          <w:sz w:val="32"/>
          <w:szCs w:val="32"/>
        </w:rPr>
        <w:t>。2022年至2023年2月，我市2个城市集中式饮用水水源地（东江南支流和中堂水道）、20个乡镇级水源水质达标率100%；2023年3月起增加2个城市集中式饮用水水源地（太园泵站和雁田水库）水质监测，3</w:t>
      </w:r>
      <w:r>
        <w:rPr>
          <w:rFonts w:hint="eastAsia" w:ascii="宋体" w:hAnsi="宋体" w:cs="宋体"/>
          <w:sz w:val="32"/>
          <w:szCs w:val="32"/>
          <w:lang w:eastAsia="zh-CN"/>
        </w:rPr>
        <w:t>—</w:t>
      </w:r>
      <w:r>
        <w:rPr>
          <w:rFonts w:hint="eastAsia" w:ascii="Times New Roman" w:hAnsi="Times New Roman" w:eastAsia="仿宋_GB2312"/>
          <w:sz w:val="32"/>
          <w:szCs w:val="32"/>
        </w:rPr>
        <w:t>12月，4个城市集中式饮用水水源地达标率100%；2023年19个乡镇级水源水质达标率100%。2024年4个城市集中式饮用水水源地达标率100%；2024年19个乡镇级水源水质达标率100%。2025年4个城市集中式饮用水水源地达标率100%；2025年19个乡镇级水源水质达标率100%。</w:t>
      </w:r>
    </w:p>
    <w:p w14:paraId="7041A16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七、一些部门和地方在处理生态环境管理新问题上责任意识不强，统筹不力，魄力不足。近年来，珠三角河道非法洗砂洗泥行为日益猖獗，污染河道水质，改变河床形态，威胁行洪和航道安全，对水生生物栖息繁衍带来不良影响。省直有关部门对此重视不够，主动作为不足，既没有充分行使各部门现有职能严厉打击，也没有研究如何加强规范引导。有关地市和部门虽然多次开展联合执法，但执法效果欠佳，监管力度不够，甚至出现作业船只和监管部门“打游击”现象，非法洗砂洗泥未能得到有效遏制。（省整改任务序号十六）</w:t>
      </w:r>
    </w:p>
    <w:p w14:paraId="0EF94DE1">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年年底</w:t>
      </w:r>
    </w:p>
    <w:p w14:paraId="0383C2CF">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336EE1B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参照《广东省河长办关于印发广东省出海水道与河道水域非法洗砂洗泥问题整改工作方案的通知》，市河长办于2022年6月印发《东莞市出海水道与河道水域非法洗砂洗泥问题整改工作方案》，并成立东莞市出海水道与河道水域非法洗砂洗泥问题整改工作领导小组。</w:t>
      </w:r>
    </w:p>
    <w:p w14:paraId="0ED801C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（二）我市于2022年3月印发《关于开展河道水域内泡洗海砂山砂建筑垃圾淤泥等有关情况调查的通知》，对全市各镇街（园区）开展全面摸查，形成摸查成果，并于2022年4月向省河长办报送整改工作情况报告。</w:t>
      </w:r>
    </w:p>
    <w:p w14:paraId="0347DD7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我市2021年11月印发《东莞市打击东江三角洲流域非法泡洗砂、采砂、运砂联合执法专项工作方案》，持续开展河道非法洗砂洗泥及非法采砂联合执法工作，每月开展至少1次联合执法行动，2022年至2025年市河长办共计组织联合执法行动48次。组织市公安、生态环境、水务、海事等部门以及相关镇街对东江南支流、东江北干流、倒运海水道等河段水域开展联合执法行动，期间会同省东江流域管理局以及广州市河长办开展跨市联合行动。以上行动均无发现非法洗砂相关行为。</w:t>
      </w:r>
    </w:p>
    <w:p w14:paraId="196EE32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（四）市河长办于2022年4月印发《关于加强我市陆地海砂淡化场建设管理的工作方案》，推进陆地海砂淡化场设置工作。2家陆地海砂淡化场土建、设备已完成，已于2023年年底满足投产条件。</w:t>
      </w:r>
    </w:p>
    <w:p w14:paraId="79D08E99">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八、珠三角地区工业集聚区密布，一些集聚区管理薄弱，污染问题突出。（省整改任务序号二十六）</w:t>
      </w:r>
    </w:p>
    <w:p w14:paraId="5006136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5636957A">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4FFD75A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（一）发挥生态环境分区管控在源头预防体系中的基础性作用，严格按照《东莞市“三线一单”生态环境分区管控方案》要求，推动产业绿色转型升级，引导工业项目进入依法合规设立的园区建设；2022</w:t>
      </w:r>
      <w:r>
        <w:rPr>
          <w:rFonts w:hint="eastAsia" w:ascii="Times New Roman" w:hAnsi="Times New Roman" w:eastAsia="仿宋_GB2312"/>
          <w:sz w:val="32"/>
          <w:szCs w:val="32"/>
        </w:rPr>
        <w:t>—</w:t>
      </w:r>
      <w:r>
        <w:rPr>
          <w:rFonts w:ascii="Times New Roman" w:hAnsi="Times New Roman" w:eastAsia="仿宋_GB2312"/>
          <w:sz w:val="32"/>
          <w:szCs w:val="32"/>
        </w:rPr>
        <w:t>2023年组织各镇街（园区）开展了“三线一单”生态环境分区管控成果细化工作，将镇村工业环境管理作为细化事项，进一步加强了对镇村工业园的管理。2022年9月印发了《东莞市镇村工业园污染问题整改工作方案》，落实镇街整改主体责任，推动自然资源、生态环境和工信等部门形成合力，并对面积50公顷以上且企业数量超过20家的镇村工业园建立了年度环境质量状况评估机制。2022年底完成了镇村工业园环境问题摸底调查，形成了镇村工业园的环境管理台账，</w:t>
      </w:r>
      <w:r>
        <w:rPr>
          <w:rFonts w:hint="eastAsia" w:ascii="Times New Roman" w:hAnsi="Times New Roman" w:eastAsia="仿宋_GB2312"/>
          <w:sz w:val="32"/>
          <w:szCs w:val="32"/>
        </w:rPr>
        <w:t>并持续进行更新</w:t>
      </w:r>
      <w:r>
        <w:rPr>
          <w:rFonts w:ascii="Times New Roman" w:hAnsi="Times New Roman" w:eastAsia="仿宋_GB2312"/>
          <w:sz w:val="32"/>
          <w:szCs w:val="32"/>
        </w:rPr>
        <w:t>。已完成面积50公顷以上且企业数量超过20家的96个镇村工业园2022年、2023年和2024年度环境质量状况评价工作。结合双随机抽查和专项行动，强化工业集聚区的环境监管执法力度，严厉打击各类违法排污行为。完善各类突发环境事件应急预案，指导全市34个镇街（园区）修订并印发了镇街（园区）突发环境事件应急预案，为环境应急工作提供规范指引。已推动全市超2300家环境风险企业完成了突发环境事件应急预案制修订工作。</w:t>
      </w:r>
    </w:p>
    <w:p w14:paraId="268CDAE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（二）2022年9月印发《关于规范推进共性工厂项目建设的意见（试行）》；2022年12月印发《东莞市生态环境局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关于规范推进共性工厂项目建设的意见（试行）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实施细则》；2024年10月印发《东莞市“共性工厂”项目建设规划（2024—2030年）》。根据《排污许可管理条例》规定，要求工业集聚区内企业落实排污许可制，完成年度排污许可证换证和新增固定污染源发证登记工作。2022年至2023年均将工业集聚区生态环境管控工作纳入年度生态环境责任考核，2024、2025年纳入市生态环境质量巩固提升全面巡查整改攻坚巡查清单。2021年对12个工业园区开展专项执法行动，共检查企业819家，发现5家企业存在环境违法行为，已依法立案查处。2022年印发《关于进一步加强工业园区生态环境执法监管工作的通知》，共检查3302家企业，发现问题932个，其中立案处罚企业16家，查封6家。2023年印发《关于持续做好工业园区生态环境监管执法工作的通知》，共检查相关园区企业2926家次，存在环境问题企业315家，已要求相关企业进行整改。2024年结合随机抽查、专项行动、信访投诉调处等日常工作加强工业园区生态环境监管，共检查相关园区企业827家次，存在环境问题企业161家，已要求相关企业进行整改。2025年共检查相关园区企业2992家次，立案查处涉嫌环境违法企业7家，帮扶332家企业完成环境问题整改，剩余85家企业已落实责任人跟进相关问题整改情况。</w:t>
      </w:r>
    </w:p>
    <w:p w14:paraId="3A65CABD">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九、东莞市清湖工业园区附近分布多个工业集聚区，大量工业废水进入东莞清溪厦坭生活污水处理厂处理，导致其长期超负荷运行，雨天污水溢流严重，现场监测周边的厦坭河、三星渠水质均为劣</w:t>
      </w:r>
      <w:r>
        <w:rPr>
          <w:rFonts w:hint="eastAsia" w:ascii="Times New Roman" w:hAnsi="Times New Roman" w:eastAsia="黑体"/>
          <w:sz w:val="32"/>
          <w:szCs w:val="32"/>
        </w:rPr>
        <w:t>Ⅴ</w:t>
      </w:r>
      <w:r>
        <w:rPr>
          <w:rFonts w:hint="eastAsia" w:ascii="黑体" w:hAnsi="黑体" w:eastAsia="黑体" w:cs="黑体"/>
          <w:sz w:val="32"/>
          <w:szCs w:val="32"/>
        </w:rPr>
        <w:t>类。（省整改任务序号二十九）</w:t>
      </w:r>
    </w:p>
    <w:p w14:paraId="65C7FC29">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年年底</w:t>
      </w:r>
    </w:p>
    <w:p w14:paraId="37B8258A">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3255EB0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强化涉水企业环境监管工作。一是加强执法监管，2021年11月以来，针对纳水片区的涉水企业开展14轮专项行动，检查企业1079家次，发现问题企业89家次（均已立行立改），立案查处涉水问题企业10家次。二是加强智慧监管能力建设，</w:t>
      </w:r>
      <w:r>
        <w:rPr>
          <w:rFonts w:hint="eastAsia" w:ascii="Times New Roman" w:hAnsi="Times New Roman" w:eastAsia="仿宋_GB2312"/>
          <w:color w:val="auto"/>
          <w:sz w:val="32"/>
          <w:szCs w:val="32"/>
          <w:highlight w:val="none"/>
        </w:rPr>
        <w:t>清溪镇</w:t>
      </w:r>
      <w:r>
        <w:rPr>
          <w:rFonts w:hint="eastAsia" w:ascii="Times New Roman" w:hAnsi="Times New Roman" w:eastAsia="仿宋_GB2312"/>
          <w:sz w:val="32"/>
          <w:szCs w:val="32"/>
        </w:rPr>
        <w:t>已完成90家重点涉水企业在线监控设备的安装，大幅度提升企业非现场监管能力。三是加强普法宣传，推行有奖举报机制。</w:t>
      </w:r>
      <w:r>
        <w:rPr>
          <w:rFonts w:hint="eastAsia" w:ascii="Times New Roman" w:hAnsi="Times New Roman" w:eastAsia="仿宋_GB2312"/>
          <w:sz w:val="32"/>
          <w:szCs w:val="32"/>
          <w:lang w:eastAsia="zh-CN"/>
        </w:rPr>
        <w:t>清溪镇</w:t>
      </w:r>
      <w:r>
        <w:rPr>
          <w:rFonts w:hint="eastAsia" w:ascii="Times New Roman" w:hAnsi="Times New Roman" w:eastAsia="仿宋_GB2312"/>
          <w:sz w:val="32"/>
          <w:szCs w:val="32"/>
        </w:rPr>
        <w:t>开展9场次普法宣传活动，涵盖约445家次企业，鼓励市民和工厂员工参与违法举报，共收到生态环境违法行为有奖举报3宗，共同督促企业守法经营。</w:t>
      </w:r>
    </w:p>
    <w:p w14:paraId="77937A3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清溪厦坭污水处理厂二期项目于2022年11月开工建设，2023年12月完成主体工程，2024年7月已通水试运行，9月完成在线仪表联网验收及出水环保验收监测工作，正式投产。同时，已建成5500立方米的调蓄池，减少厦坭河溢流量及保障污水处理厂稳定运行，强化水环境质量监测及污染溯源能力，在地下污水管网检测井处设置26个水质微型监测站，对污水管网进行实时监测。</w:t>
      </w:r>
    </w:p>
    <w:p w14:paraId="0E05593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石马河流域综合治理EPC+O项目雨污分流工程（清溪镇部分）已完成并已验收。制定并实施契爷石水“一河一策”方案（含三星渠），契爷石水（厦坭河）2021年年底前已消除劣V类，2023年底前三星渠水质消除劣Ⅴ类。截至2026年2月底，契爷石水（厦坭河）和三星渠水质均值均达标。</w:t>
      </w:r>
    </w:p>
    <w:p w14:paraId="2A6CB61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打造产业转型升级的示范区，清溪镇已启动青湖工业园区的改造工作，按照“试点先行、以点带面、分类分策、稳步推进”的策略，2021年10月谋划启动改造工作，推进集聚区升级改造，优化产业结构，已于2024年12月动工建设。</w:t>
      </w:r>
    </w:p>
    <w:p w14:paraId="34CF6FB3">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十、部分地市渗滤液处置短板突出。全省积存垃圾渗滤液高达</w:t>
      </w:r>
      <w:r>
        <w:rPr>
          <w:rFonts w:ascii="Times New Roman" w:hAnsi="Times New Roman" w:eastAsia="黑体" w:cs="黑体"/>
          <w:sz w:val="32"/>
          <w:szCs w:val="32"/>
        </w:rPr>
        <w:t>166</w:t>
      </w:r>
      <w:r>
        <w:rPr>
          <w:rFonts w:hint="eastAsia" w:ascii="黑体" w:hAnsi="黑体" w:eastAsia="黑体" w:cs="黑体"/>
          <w:sz w:val="32"/>
          <w:szCs w:val="32"/>
        </w:rPr>
        <w:t>万吨，一些填埋场渗滤液处置设施运行不正常，偷排漏排、超标排放问题突出，有的甚至在在线监控上弄虚作假。</w:t>
      </w:r>
      <w:r>
        <w:rPr>
          <w:rFonts w:ascii="Times New Roman" w:hAnsi="Times New Roman" w:eastAsia="黑体" w:cs="黑体"/>
          <w:sz w:val="32"/>
          <w:szCs w:val="32"/>
        </w:rPr>
        <w:t>2018</w:t>
      </w:r>
      <w:r>
        <w:rPr>
          <w:rFonts w:hint="eastAsia" w:ascii="黑体" w:hAnsi="黑体" w:eastAsia="黑体" w:cs="黑体"/>
          <w:sz w:val="32"/>
          <w:szCs w:val="32"/>
        </w:rPr>
        <w:t>年以来，全省</w:t>
      </w:r>
      <w:r>
        <w:rPr>
          <w:rFonts w:ascii="Times New Roman" w:hAnsi="Times New Roman" w:eastAsia="黑体" w:cs="黑体"/>
          <w:sz w:val="32"/>
          <w:szCs w:val="32"/>
        </w:rPr>
        <w:t>18</w:t>
      </w:r>
      <w:r>
        <w:rPr>
          <w:rFonts w:hint="eastAsia" w:ascii="黑体" w:hAnsi="黑体" w:eastAsia="黑体" w:cs="黑体"/>
          <w:sz w:val="32"/>
          <w:szCs w:val="32"/>
        </w:rPr>
        <w:t>家垃圾填埋场因设施运行不正常、废水超标排放问题被屡次查处。（省整改任务序号四十六）</w:t>
      </w:r>
    </w:p>
    <w:p w14:paraId="2FA3366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6B49120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29576EF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市共有20个渗滤液处理站，对全市31座填埋场产生的渗滤液进行处理，总处理能力3390吨/日，基本满足处理需求。已采购第三方监管机构，每周对渗滤液处理设施运营情况进行监管考核，启动渗滤液处理设施及在线监控专项检查。结合定期监测结果及在线监控系统监测结果，各渗滤液处理站出水达标，排放至市政污水管网。2021年第四季度开展专项执法行动，对全市垃圾填埋场及其垃圾渗滤液处理设施进行了全面核查，行动中未发现环境违法行为。2022年以来每季度对垃圾填埋场开展不少于1次执法监测联动，检查发现部分渗滤液处理单位存在工艺设施未通过自主验收、未办理排污许可证等问题，已立案处罚并责令企业进行整改；2023年以来暂未发现相关环境问题。</w:t>
      </w:r>
    </w:p>
    <w:p w14:paraId="32A0681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十一、一些填埋场地下水和周边水体受到污染，全省</w:t>
      </w:r>
      <w:r>
        <w:rPr>
          <w:rFonts w:ascii="Times New Roman" w:hAnsi="Times New Roman" w:eastAsia="黑体" w:cs="黑体"/>
          <w:sz w:val="32"/>
          <w:szCs w:val="32"/>
        </w:rPr>
        <w:t>113</w:t>
      </w:r>
      <w:r>
        <w:rPr>
          <w:rFonts w:hint="eastAsia" w:ascii="黑体" w:hAnsi="黑体" w:eastAsia="黑体" w:cs="黑体"/>
          <w:sz w:val="32"/>
          <w:szCs w:val="32"/>
        </w:rPr>
        <w:t>个垃圾填埋场中有</w:t>
      </w:r>
      <w:r>
        <w:rPr>
          <w:rFonts w:ascii="Times New Roman" w:hAnsi="Times New Roman" w:eastAsia="黑体" w:cs="黑体"/>
          <w:sz w:val="32"/>
          <w:szCs w:val="32"/>
        </w:rPr>
        <w:t>26</w:t>
      </w:r>
      <w:r>
        <w:rPr>
          <w:rFonts w:hint="eastAsia" w:ascii="黑体" w:hAnsi="黑体" w:eastAsia="黑体" w:cs="黑体"/>
          <w:sz w:val="32"/>
          <w:szCs w:val="32"/>
        </w:rPr>
        <w:t>个存在地下水超标问题。清远市</w:t>
      </w:r>
      <w:r>
        <w:rPr>
          <w:rFonts w:ascii="Times New Roman" w:hAnsi="Times New Roman" w:eastAsia="黑体" w:cs="黑体"/>
          <w:sz w:val="32"/>
          <w:szCs w:val="32"/>
        </w:rPr>
        <w:t>8</w:t>
      </w:r>
      <w:r>
        <w:rPr>
          <w:rFonts w:hint="eastAsia" w:ascii="黑体" w:hAnsi="黑体" w:eastAsia="黑体" w:cs="黑体"/>
          <w:sz w:val="32"/>
          <w:szCs w:val="32"/>
        </w:rPr>
        <w:t>个垃圾填埋场中就有</w:t>
      </w:r>
      <w:r>
        <w:rPr>
          <w:rFonts w:ascii="Times New Roman" w:hAnsi="Times New Roman" w:eastAsia="黑体" w:cs="黑体"/>
          <w:sz w:val="32"/>
          <w:szCs w:val="32"/>
        </w:rPr>
        <w:t>5</w:t>
      </w:r>
      <w:r>
        <w:rPr>
          <w:rFonts w:hint="eastAsia" w:ascii="黑体" w:hAnsi="黑体" w:eastAsia="黑体" w:cs="黑体"/>
          <w:sz w:val="32"/>
          <w:szCs w:val="32"/>
        </w:rPr>
        <w:t>个地下水超标，其中佛冈县垃圾填埋场</w:t>
      </w:r>
      <w:r>
        <w:rPr>
          <w:rFonts w:ascii="Times New Roman" w:hAnsi="Times New Roman" w:eastAsia="黑体" w:cs="黑体"/>
          <w:sz w:val="32"/>
          <w:szCs w:val="32"/>
        </w:rPr>
        <w:t>2020</w:t>
      </w:r>
      <w:r>
        <w:rPr>
          <w:rFonts w:hint="eastAsia" w:ascii="黑体" w:hAnsi="黑体" w:eastAsia="黑体" w:cs="黑体"/>
          <w:sz w:val="32"/>
          <w:szCs w:val="32"/>
        </w:rPr>
        <w:t>年</w:t>
      </w:r>
      <w:r>
        <w:rPr>
          <w:rFonts w:ascii="Times New Roman" w:hAnsi="Times New Roman" w:eastAsia="黑体" w:cs="黑体"/>
          <w:sz w:val="32"/>
          <w:szCs w:val="32"/>
        </w:rPr>
        <w:t>3</w:t>
      </w:r>
      <w:r>
        <w:rPr>
          <w:rFonts w:hint="eastAsia" w:ascii="黑体" w:hAnsi="黑体" w:eastAsia="黑体" w:cs="黑体"/>
          <w:sz w:val="32"/>
          <w:szCs w:val="32"/>
        </w:rPr>
        <w:t>月填埋区防渗膜破损，地下水受到严重污染，此次督察进驻时，氨氮浓度仍高达</w:t>
      </w:r>
      <w:r>
        <w:rPr>
          <w:rFonts w:ascii="Times New Roman" w:hAnsi="Times New Roman" w:eastAsia="黑体" w:cs="黑体"/>
          <w:sz w:val="32"/>
          <w:szCs w:val="32"/>
        </w:rPr>
        <w:t>47</w:t>
      </w:r>
      <w:r>
        <w:rPr>
          <w:rFonts w:ascii="黑体" w:hAnsi="黑体" w:eastAsia="黑体" w:cs="黑体"/>
          <w:sz w:val="32"/>
          <w:szCs w:val="32"/>
        </w:rPr>
        <w:t>.</w:t>
      </w:r>
      <w:r>
        <w:rPr>
          <w:rFonts w:ascii="Times New Roman" w:hAnsi="Times New Roman" w:eastAsia="黑体" w:cs="黑体"/>
          <w:sz w:val="32"/>
          <w:szCs w:val="32"/>
        </w:rPr>
        <w:t>6</w:t>
      </w:r>
      <w:r>
        <w:rPr>
          <w:rFonts w:hint="eastAsia" w:ascii="黑体" w:hAnsi="黑体" w:eastAsia="黑体" w:cs="黑体"/>
          <w:sz w:val="32"/>
          <w:szCs w:val="32"/>
        </w:rPr>
        <w:t>毫克</w:t>
      </w:r>
      <w:r>
        <w:rPr>
          <w:rFonts w:ascii="黑体" w:hAnsi="黑体" w:eastAsia="黑体" w:cs="黑体"/>
          <w:sz w:val="32"/>
          <w:szCs w:val="32"/>
        </w:rPr>
        <w:t>/升，超地下水环境质量Ⅲ类标准</w:t>
      </w:r>
      <w:r>
        <w:rPr>
          <w:rFonts w:ascii="Times New Roman" w:hAnsi="Times New Roman" w:eastAsia="黑体" w:cs="黑体"/>
          <w:sz w:val="32"/>
          <w:szCs w:val="32"/>
        </w:rPr>
        <w:t>94</w:t>
      </w:r>
      <w:r>
        <w:rPr>
          <w:rFonts w:ascii="黑体" w:hAnsi="黑体" w:eastAsia="黑体" w:cs="黑体"/>
          <w:sz w:val="32"/>
          <w:szCs w:val="32"/>
        </w:rPr>
        <w:t>.</w:t>
      </w:r>
      <w:r>
        <w:rPr>
          <w:rFonts w:ascii="Times New Roman" w:hAnsi="Times New Roman" w:eastAsia="黑体" w:cs="黑体"/>
          <w:sz w:val="32"/>
          <w:szCs w:val="32"/>
        </w:rPr>
        <w:t>2</w:t>
      </w:r>
      <w:r>
        <w:rPr>
          <w:rFonts w:hint="eastAsia" w:ascii="黑体" w:hAnsi="黑体" w:eastAsia="黑体" w:cs="黑体"/>
          <w:sz w:val="32"/>
          <w:szCs w:val="32"/>
        </w:rPr>
        <w:t>倍。（省整改任务序号四十九）</w:t>
      </w:r>
    </w:p>
    <w:p w14:paraId="42F2D528">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2024</w:t>
      </w:r>
      <w:r>
        <w:rPr>
          <w:rFonts w:hint="eastAsia" w:ascii="仿宋_GB2312" w:hAnsi="仿宋_GB2312" w:eastAsia="仿宋_GB2312" w:cs="仿宋_GB2312"/>
          <w:sz w:val="32"/>
          <w:szCs w:val="32"/>
        </w:rPr>
        <w:t>年年底</w:t>
      </w:r>
    </w:p>
    <w:p w14:paraId="2AA3891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10C7B49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rPr>
        <w:t>市28座镇级简易填埋场已完成整治并验收，3座卫生填埋场已停用，定期开展地下水、地表水、甲烷气体等环境检测工作，检测数据由第三方监管单位进行对比分析。</w:t>
      </w:r>
    </w:p>
    <w:p w14:paraId="5F4651D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十二、固体废物处置能力亟待加强。</w:t>
      </w:r>
      <w:r>
        <w:rPr>
          <w:rFonts w:ascii="Times New Roman" w:hAnsi="Times New Roman" w:eastAsia="黑体" w:cs="黑体"/>
          <w:sz w:val="32"/>
          <w:szCs w:val="32"/>
        </w:rPr>
        <w:t>2018</w:t>
      </w:r>
      <w:r>
        <w:rPr>
          <w:rFonts w:hint="eastAsia" w:ascii="黑体" w:hAnsi="黑体" w:eastAsia="黑体" w:cs="黑体"/>
          <w:sz w:val="32"/>
          <w:szCs w:val="32"/>
        </w:rPr>
        <w:t>年以来，广东省重点部署了</w:t>
      </w:r>
      <w:r>
        <w:rPr>
          <w:rFonts w:ascii="Times New Roman" w:hAnsi="Times New Roman" w:eastAsia="黑体" w:cs="黑体"/>
          <w:sz w:val="32"/>
          <w:szCs w:val="32"/>
        </w:rPr>
        <w:t>39</w:t>
      </w:r>
      <w:r>
        <w:rPr>
          <w:rFonts w:hint="eastAsia" w:ascii="黑体" w:hAnsi="黑体" w:eastAsia="黑体" w:cs="黑体"/>
          <w:sz w:val="32"/>
          <w:szCs w:val="32"/>
        </w:rPr>
        <w:t>个危险废物处置项目建设，其中中山市绿色工业服务等</w:t>
      </w:r>
      <w:r>
        <w:rPr>
          <w:rFonts w:ascii="Times New Roman" w:hAnsi="Times New Roman" w:eastAsia="黑体" w:cs="黑体"/>
          <w:sz w:val="32"/>
          <w:szCs w:val="32"/>
        </w:rPr>
        <w:t>6</w:t>
      </w:r>
      <w:r>
        <w:rPr>
          <w:rFonts w:hint="eastAsia" w:ascii="黑体" w:hAnsi="黑体" w:eastAsia="黑体" w:cs="黑体"/>
          <w:sz w:val="32"/>
          <w:szCs w:val="32"/>
        </w:rPr>
        <w:t>个危险废物处置项目截至督察进驻时尚未建成，进度滞后。已建成的</w:t>
      </w:r>
      <w:r>
        <w:rPr>
          <w:rFonts w:ascii="Times New Roman" w:hAnsi="Times New Roman" w:eastAsia="黑体" w:cs="黑体"/>
          <w:sz w:val="32"/>
          <w:szCs w:val="32"/>
        </w:rPr>
        <w:t>33</w:t>
      </w:r>
      <w:r>
        <w:rPr>
          <w:rFonts w:hint="eastAsia" w:ascii="黑体" w:hAnsi="黑体" w:eastAsia="黑体" w:cs="黑体"/>
          <w:sz w:val="32"/>
          <w:szCs w:val="32"/>
        </w:rPr>
        <w:t>个目前也尚未发挥应有效用。全省危险废物处置能力结构性、区域性失衡仍未完全解决，生活垃圾焚烧飞灰、铝灰渣处置能力不足，贮存量分别高达</w:t>
      </w:r>
      <w:r>
        <w:rPr>
          <w:rFonts w:ascii="Times New Roman" w:hAnsi="Times New Roman" w:eastAsia="黑体" w:cs="黑体"/>
          <w:sz w:val="32"/>
          <w:szCs w:val="32"/>
        </w:rPr>
        <w:t>6</w:t>
      </w:r>
      <w:r>
        <w:rPr>
          <w:rFonts w:ascii="黑体" w:hAnsi="黑体" w:eastAsia="黑体" w:cs="黑体"/>
          <w:sz w:val="32"/>
          <w:szCs w:val="32"/>
        </w:rPr>
        <w:t>.</w:t>
      </w:r>
      <w:r>
        <w:rPr>
          <w:rFonts w:ascii="Times New Roman" w:hAnsi="Times New Roman" w:eastAsia="黑体" w:cs="黑体"/>
          <w:sz w:val="32"/>
          <w:szCs w:val="32"/>
        </w:rPr>
        <w:t>7</w:t>
      </w:r>
      <w:r>
        <w:rPr>
          <w:rFonts w:hint="eastAsia" w:ascii="黑体" w:hAnsi="黑体" w:eastAsia="黑体" w:cs="黑体"/>
          <w:sz w:val="32"/>
          <w:szCs w:val="32"/>
        </w:rPr>
        <w:t>万吨、</w:t>
      </w:r>
      <w:r>
        <w:rPr>
          <w:rFonts w:ascii="Times New Roman" w:hAnsi="Times New Roman" w:eastAsia="黑体" w:cs="黑体"/>
          <w:sz w:val="32"/>
          <w:szCs w:val="32"/>
        </w:rPr>
        <w:t>7</w:t>
      </w:r>
      <w:r>
        <w:rPr>
          <w:rFonts w:ascii="黑体" w:hAnsi="黑体" w:eastAsia="黑体" w:cs="黑体"/>
          <w:sz w:val="32"/>
          <w:szCs w:val="32"/>
        </w:rPr>
        <w:t>.</w:t>
      </w:r>
      <w:r>
        <w:rPr>
          <w:rFonts w:ascii="Times New Roman" w:hAnsi="Times New Roman" w:eastAsia="黑体" w:cs="黑体"/>
          <w:sz w:val="32"/>
          <w:szCs w:val="32"/>
        </w:rPr>
        <w:t>1</w:t>
      </w:r>
      <w:r>
        <w:rPr>
          <w:rFonts w:hint="eastAsia" w:ascii="黑体" w:hAnsi="黑体" w:eastAsia="黑体" w:cs="黑体"/>
          <w:sz w:val="32"/>
          <w:szCs w:val="32"/>
        </w:rPr>
        <w:t>万吨。（省整改任务序号五十一）</w:t>
      </w:r>
    </w:p>
    <w:p w14:paraId="53B13AEF">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cs="仿宋_GB2312"/>
          <w:sz w:val="32"/>
          <w:szCs w:val="32"/>
        </w:rPr>
        <w:t>6</w:t>
      </w:r>
      <w:r>
        <w:rPr>
          <w:rFonts w:hint="eastAsia" w:ascii="仿宋_GB2312" w:hAnsi="仿宋_GB2312" w:eastAsia="仿宋_GB2312" w:cs="仿宋_GB2312"/>
          <w:sz w:val="32"/>
          <w:szCs w:val="32"/>
        </w:rPr>
        <w:t>月底</w:t>
      </w:r>
    </w:p>
    <w:p w14:paraId="52AE82C0">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7F6B050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我市海心沙绿色工业服务项目表面处理废物处置单元（13.3万吨/年）、废矿物油综合利用单元（5万吨/年）均已建成并投入运营。铝灰渣资源化利用项目、东南部卫生填埋场二期项目均于2023年6月底完成建设。</w:t>
      </w:r>
    </w:p>
    <w:p w14:paraId="1279ADB9">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十三、非法转移倾倒仍时有发生，</w:t>
      </w:r>
      <w:r>
        <w:rPr>
          <w:rFonts w:ascii="Times New Roman" w:hAnsi="Times New Roman" w:eastAsia="黑体" w:cs="黑体"/>
          <w:sz w:val="32"/>
          <w:szCs w:val="32"/>
        </w:rPr>
        <w:t>2018</w:t>
      </w:r>
      <w:r>
        <w:rPr>
          <w:rFonts w:hint="eastAsia" w:ascii="黑体" w:hAnsi="黑体" w:eastAsia="黑体" w:cs="黑体"/>
          <w:sz w:val="32"/>
          <w:szCs w:val="32"/>
        </w:rPr>
        <w:t>年以来，全省涉危险废物倾倒案件</w:t>
      </w:r>
      <w:r>
        <w:rPr>
          <w:rFonts w:ascii="Times New Roman" w:hAnsi="Times New Roman" w:eastAsia="黑体" w:cs="黑体"/>
          <w:sz w:val="32"/>
          <w:szCs w:val="32"/>
        </w:rPr>
        <w:t>400</w:t>
      </w:r>
      <w:r>
        <w:rPr>
          <w:rFonts w:hint="eastAsia" w:ascii="黑体" w:hAnsi="黑体" w:eastAsia="黑体" w:cs="黑体"/>
          <w:sz w:val="32"/>
          <w:szCs w:val="32"/>
        </w:rPr>
        <w:t>余起，其中跨省倾倒</w:t>
      </w:r>
      <w:r>
        <w:rPr>
          <w:rFonts w:ascii="Times New Roman" w:hAnsi="Times New Roman" w:eastAsia="黑体" w:cs="黑体"/>
          <w:sz w:val="32"/>
          <w:szCs w:val="32"/>
        </w:rPr>
        <w:t>26</w:t>
      </w:r>
      <w:r>
        <w:rPr>
          <w:rFonts w:hint="eastAsia" w:ascii="黑体" w:hAnsi="黑体" w:eastAsia="黑体" w:cs="黑体"/>
          <w:sz w:val="32"/>
          <w:szCs w:val="32"/>
        </w:rPr>
        <w:t>起，仅肇庆市就发生跨省转移倾倒</w:t>
      </w:r>
      <w:r>
        <w:rPr>
          <w:rFonts w:ascii="Times New Roman" w:hAnsi="Times New Roman" w:eastAsia="黑体" w:cs="黑体"/>
          <w:sz w:val="32"/>
          <w:szCs w:val="32"/>
        </w:rPr>
        <w:t>11</w:t>
      </w:r>
      <w:r>
        <w:rPr>
          <w:rFonts w:hint="eastAsia" w:ascii="黑体" w:hAnsi="黑体" w:eastAsia="黑体" w:cs="黑体"/>
          <w:sz w:val="32"/>
          <w:szCs w:val="32"/>
        </w:rPr>
        <w:t>起，倾倒危险废物</w:t>
      </w:r>
      <w:r>
        <w:rPr>
          <w:rFonts w:ascii="Times New Roman" w:hAnsi="Times New Roman" w:eastAsia="黑体" w:cs="黑体"/>
          <w:sz w:val="32"/>
          <w:szCs w:val="32"/>
        </w:rPr>
        <w:t>765</w:t>
      </w:r>
      <w:r>
        <w:rPr>
          <w:rFonts w:hint="eastAsia" w:ascii="黑体" w:hAnsi="黑体" w:eastAsia="黑体" w:cs="黑体"/>
          <w:sz w:val="32"/>
          <w:szCs w:val="32"/>
        </w:rPr>
        <w:t>吨。一些危险废物经营单位高价接收危险废物却不规范处置，广东恒兆环保公司将东莞市委托处置的</w:t>
      </w:r>
      <w:r>
        <w:rPr>
          <w:rFonts w:ascii="Times New Roman" w:hAnsi="Times New Roman" w:eastAsia="黑体" w:cs="黑体"/>
          <w:sz w:val="32"/>
          <w:szCs w:val="32"/>
        </w:rPr>
        <w:t>316</w:t>
      </w:r>
      <w:r>
        <w:rPr>
          <w:rFonts w:hint="eastAsia" w:ascii="黑体" w:hAnsi="黑体" w:eastAsia="黑体" w:cs="黑体"/>
          <w:sz w:val="32"/>
          <w:szCs w:val="32"/>
        </w:rPr>
        <w:t>吨危险废物，分散倾倒在湖南省宜章县，造成</w:t>
      </w:r>
      <w:r>
        <w:rPr>
          <w:rFonts w:ascii="Times New Roman" w:hAnsi="Times New Roman" w:eastAsia="黑体" w:cs="黑体"/>
          <w:sz w:val="32"/>
          <w:szCs w:val="32"/>
        </w:rPr>
        <w:t>6</w:t>
      </w:r>
      <w:r>
        <w:rPr>
          <w:rFonts w:hint="eastAsia" w:ascii="黑体" w:hAnsi="黑体" w:eastAsia="黑体" w:cs="黑体"/>
          <w:sz w:val="32"/>
          <w:szCs w:val="32"/>
        </w:rPr>
        <w:t>处</w:t>
      </w:r>
      <w:r>
        <w:rPr>
          <w:rFonts w:ascii="Times New Roman" w:hAnsi="Times New Roman" w:eastAsia="黑体" w:cs="黑体"/>
          <w:sz w:val="32"/>
          <w:szCs w:val="32"/>
        </w:rPr>
        <w:t>12</w:t>
      </w:r>
      <w:r>
        <w:rPr>
          <w:rFonts w:hint="eastAsia" w:ascii="黑体" w:hAnsi="黑体" w:eastAsia="黑体" w:cs="黑体"/>
          <w:sz w:val="32"/>
          <w:szCs w:val="32"/>
        </w:rPr>
        <w:t>亩山地污染。（省整改任务序号五十二）</w:t>
      </w:r>
    </w:p>
    <w:p w14:paraId="6036E1B9">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2C240D11">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15CCD57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加强对涉工业固体废物单位的监管，落实危险废物申报登记、转移联单、经营许可等管理制度，依法查处涉危险废物环境违法行为。2021年共查处涉危险废物环境违法案件98宗，罚款4199万元，移送公安机关涉危险废物刑事案件29宗，对涉案的危险废物均已妥善处理。2022年共查处涉危险废物环境违法案件73宗，罚款5749.5万元，移送公安机关涉危险废物刑事案件5宗。2023年共查处涉危险废物环境违法案件26宗，罚款2792万元，移送公安机关涉危险废物刑事案件3宗。2024年共查处涉危险废物环境违法案件12宗，罚款1531.34万元。2025年共查处涉危险废物环境违法案件12宗，罚款1216万元。2026年1—2月，共查处涉危险废物环境违法案件1宗，罚款60万元。</w:t>
      </w:r>
    </w:p>
    <w:p w14:paraId="66FF22C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我</w:t>
      </w:r>
      <w:r>
        <w:rPr>
          <w:rFonts w:ascii="Times New Roman" w:hAnsi="Times New Roman" w:eastAsia="仿宋_GB2312"/>
          <w:sz w:val="32"/>
          <w:szCs w:val="32"/>
        </w:rPr>
        <w:t>市联合调查组于2021年11月前往湖南省郴州市宜章县对倾倒案件进行调查，当地已完成涉案废物的清理处置，逮捕涉案人员共6人。目前，涉案6人已分别判处相应有期徒刑，涉案的广东恒兆环保科技有限公司高埗分公司已关闭。2021年12月，对24家危险废物经营企业开展规范化考核检查，全部达标。2022年4月印发《东莞市生态环境局2022年打击涉固体废物环境违法行为专项执法工作方案》，在全市范</w:t>
      </w:r>
      <w:r>
        <w:rPr>
          <w:rFonts w:hint="eastAsia" w:ascii="Times New Roman" w:hAnsi="Times New Roman" w:eastAsia="仿宋_GB2312"/>
          <w:sz w:val="32"/>
          <w:szCs w:val="32"/>
        </w:rPr>
        <w:t>围内</w:t>
      </w:r>
      <w:r>
        <w:rPr>
          <w:rFonts w:ascii="Times New Roman" w:hAnsi="Times New Roman" w:eastAsia="仿宋_GB2312"/>
          <w:sz w:val="32"/>
          <w:szCs w:val="32"/>
        </w:rPr>
        <w:t>组织开展专项执法行动，截至2022年12月底共检查涉固体废物企业8867家，立案查处涉固体废物环境违法案件264宗（含处罚案件91宗，免罚案件173宗）。2023年4月印发《东莞市生态环境局2023年打击涉固体废物环境违法行为专项执法工作方案》，部署开展全市专项执法行动，印发之日至2023年12月底共检查涉固体废物企业11772家，立案查处涉固体废物环境违法案件73宗（含处罚案件30宗，免罚案件43宗），督促3928家企业完成整改。2024年4月印发《东莞市生态环境局2024年打击涉固体废物环境违法行为专项执法工作方案》，部署开展全市涉固体废物企业专项执法行动，印发之日至2024年12月底共检查涉</w:t>
      </w:r>
      <w:r>
        <w:rPr>
          <w:rFonts w:hint="eastAsia" w:ascii="Times New Roman" w:hAnsi="Times New Roman" w:eastAsia="仿宋_GB2312"/>
          <w:sz w:val="32"/>
          <w:szCs w:val="32"/>
        </w:rPr>
        <w:t>固体废物</w:t>
      </w:r>
      <w:r>
        <w:rPr>
          <w:rFonts w:ascii="Times New Roman" w:hAnsi="Times New Roman" w:eastAsia="仿宋_GB2312"/>
          <w:sz w:val="32"/>
          <w:szCs w:val="32"/>
        </w:rPr>
        <w:t>企业7404家，立案查处涉固体废物环境违法案件23宗（含处罚案件15宗，免罚案件8宗），督促2039家企业完成整改。2025年8月，市生态环境局、市公安局、市城管局、市交通运输局四部门联合印发《关于印发严厉打击非法倾倒处置固体废物环境违法犯罪工作方案（2025</w:t>
      </w:r>
      <w:r>
        <w:rPr>
          <w:rFonts w:hint="eastAsia" w:ascii="Times New Roman" w:hAnsi="Times New Roman" w:eastAsia="仿宋_GB2312"/>
          <w:sz w:val="32"/>
          <w:szCs w:val="32"/>
        </w:rPr>
        <w:t>—</w:t>
      </w:r>
      <w:r>
        <w:rPr>
          <w:rFonts w:ascii="Times New Roman" w:hAnsi="Times New Roman" w:eastAsia="仿宋_GB2312"/>
          <w:sz w:val="32"/>
          <w:szCs w:val="32"/>
        </w:rPr>
        <w:t>2027年）的通知》，2025年共立案查处涉固体废物环境违法案件30宗（含处罚案件16宗，免罚案件14宗），督促2770家企业完成整改。2026年</w:t>
      </w:r>
      <w:r>
        <w:rPr>
          <w:rFonts w:hint="eastAsia" w:ascii="Times New Roman" w:hAnsi="Times New Roman" w:eastAsia="仿宋_GB2312"/>
          <w:sz w:val="32"/>
          <w:szCs w:val="32"/>
        </w:rPr>
        <w:t>至今</w:t>
      </w:r>
      <w:r>
        <w:rPr>
          <w:rFonts w:ascii="Times New Roman" w:hAnsi="Times New Roman" w:eastAsia="仿宋_GB2312"/>
          <w:sz w:val="32"/>
          <w:szCs w:val="32"/>
        </w:rPr>
        <w:t>，共立案查处涉固体废物环境违法案件3宗（含处罚案件2宗，免罚案件1宗）</w:t>
      </w:r>
      <w:r>
        <w:rPr>
          <w:rFonts w:hint="eastAsia" w:ascii="Times New Roman" w:hAnsi="Times New Roman" w:eastAsia="仿宋_GB2312"/>
          <w:sz w:val="32"/>
          <w:szCs w:val="32"/>
        </w:rPr>
        <w:t>。我</w:t>
      </w:r>
      <w:r>
        <w:rPr>
          <w:rFonts w:ascii="Times New Roman" w:hAnsi="Times New Roman" w:eastAsia="仿宋_GB2312"/>
          <w:sz w:val="32"/>
          <w:szCs w:val="32"/>
        </w:rPr>
        <w:t>市公安机关强化与生态环境部门的</w:t>
      </w:r>
      <w:r>
        <w:rPr>
          <w:rFonts w:hint="eastAsia" w:ascii="仿宋_GB2312" w:hAnsi="仿宋_GB2312" w:eastAsia="仿宋_GB2312" w:cs="仿宋_GB2312"/>
          <w:sz w:val="32"/>
          <w:szCs w:val="32"/>
        </w:rPr>
        <w:t>“两法衔接”</w:t>
      </w:r>
      <w:r>
        <w:rPr>
          <w:rFonts w:ascii="Times New Roman" w:hAnsi="Times New Roman" w:eastAsia="仿宋_GB2312"/>
          <w:sz w:val="32"/>
          <w:szCs w:val="32"/>
        </w:rPr>
        <w:t>，2022年共立涉非法倾倒处置固体废物、危险废物案件6宗，破案5宗，刑事拘留5人，逮捕3人，起诉5人；2023年共立涉非法倾倒处置固体废物、危险废物刑事案件5宗，破案5宗，刑事拘留7人，逮捕3人，起诉3人。2024年</w:t>
      </w:r>
      <w:r>
        <w:rPr>
          <w:rFonts w:hint="eastAsia" w:ascii="Times New Roman" w:hAnsi="Times New Roman" w:eastAsia="仿宋_GB2312"/>
          <w:sz w:val="32"/>
          <w:szCs w:val="32"/>
          <w:lang w:eastAsia="zh-CN"/>
        </w:rPr>
        <w:t>共</w:t>
      </w:r>
      <w:r>
        <w:rPr>
          <w:rFonts w:ascii="Times New Roman" w:hAnsi="Times New Roman" w:eastAsia="仿宋_GB2312"/>
          <w:sz w:val="32"/>
          <w:szCs w:val="32"/>
        </w:rPr>
        <w:t>立涉非法倾倒处置固体废物、危险废物刑事案件6宗，破案6宗，刑事拘留15人，逮捕4人，起诉7人。2025年共立涉非法倾倒处置固体废物、危险废物刑事案件6宗，破案5宗，刑事拘留8人，逮捕5人，起诉5人。</w:t>
      </w:r>
      <w:r>
        <w:rPr>
          <w:rFonts w:hint="eastAsia" w:ascii="Times New Roman" w:hAnsi="Times New Roman" w:eastAsia="仿宋_GB2312"/>
          <w:sz w:val="32"/>
          <w:szCs w:val="32"/>
        </w:rPr>
        <w:t>2026年至今暂未出现相关案件。</w:t>
      </w:r>
    </w:p>
    <w:p w14:paraId="545F01E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十四、部分城市污泥处置能力不足。东莞市日均生活污泥产生量超过</w:t>
      </w:r>
      <w:r>
        <w:rPr>
          <w:rFonts w:ascii="Times New Roman" w:hAnsi="Times New Roman" w:eastAsia="黑体" w:cs="黑体"/>
          <w:sz w:val="32"/>
          <w:szCs w:val="32"/>
        </w:rPr>
        <w:t>2000</w:t>
      </w:r>
      <w:r>
        <w:rPr>
          <w:rFonts w:hint="eastAsia" w:ascii="黑体" w:hAnsi="黑体" w:eastAsia="黑体" w:cs="黑体"/>
          <w:sz w:val="32"/>
          <w:szCs w:val="32"/>
        </w:rPr>
        <w:t>吨，由于缺少有效的终端处置能力，</w:t>
      </w:r>
      <w:r>
        <w:rPr>
          <w:rFonts w:ascii="Times New Roman" w:hAnsi="Times New Roman" w:eastAsia="黑体" w:cs="黑体"/>
          <w:sz w:val="32"/>
          <w:szCs w:val="32"/>
        </w:rPr>
        <w:t>2020</w:t>
      </w:r>
      <w:r>
        <w:rPr>
          <w:rFonts w:hint="eastAsia" w:ascii="黑体" w:hAnsi="黑体" w:eastAsia="黑体" w:cs="黑体"/>
          <w:sz w:val="32"/>
          <w:szCs w:val="32"/>
        </w:rPr>
        <w:t>年以来累计处置的</w:t>
      </w:r>
      <w:r>
        <w:rPr>
          <w:rFonts w:ascii="Times New Roman" w:hAnsi="Times New Roman" w:eastAsia="黑体" w:cs="黑体"/>
          <w:sz w:val="32"/>
          <w:szCs w:val="32"/>
        </w:rPr>
        <w:t>86</w:t>
      </w:r>
      <w:r>
        <w:rPr>
          <w:rFonts w:ascii="黑体" w:hAnsi="黑体" w:eastAsia="黑体" w:cs="黑体"/>
          <w:sz w:val="32"/>
          <w:szCs w:val="32"/>
        </w:rPr>
        <w:t>.</w:t>
      </w:r>
      <w:r>
        <w:rPr>
          <w:rFonts w:ascii="Times New Roman" w:hAnsi="Times New Roman" w:eastAsia="黑体" w:cs="黑体"/>
          <w:sz w:val="32"/>
          <w:szCs w:val="32"/>
        </w:rPr>
        <w:t>7</w:t>
      </w:r>
      <w:r>
        <w:rPr>
          <w:rFonts w:hint="eastAsia" w:ascii="黑体" w:hAnsi="黑体" w:eastAsia="黑体" w:cs="黑体"/>
          <w:sz w:val="32"/>
          <w:szCs w:val="32"/>
        </w:rPr>
        <w:t>万吨干化生活污泥中，</w:t>
      </w:r>
      <w:r>
        <w:rPr>
          <w:rFonts w:ascii="Times New Roman" w:hAnsi="Times New Roman" w:eastAsia="黑体" w:cs="黑体"/>
          <w:sz w:val="32"/>
          <w:szCs w:val="32"/>
        </w:rPr>
        <w:t>79</w:t>
      </w:r>
      <w:r>
        <w:rPr>
          <w:rFonts w:ascii="黑体" w:hAnsi="黑体" w:eastAsia="黑体" w:cs="黑体"/>
          <w:sz w:val="32"/>
          <w:szCs w:val="32"/>
        </w:rPr>
        <w:t>.</w:t>
      </w:r>
      <w:r>
        <w:rPr>
          <w:rFonts w:ascii="Times New Roman" w:hAnsi="Times New Roman" w:eastAsia="黑体" w:cs="黑体"/>
          <w:sz w:val="32"/>
          <w:szCs w:val="32"/>
        </w:rPr>
        <w:t>6</w:t>
      </w:r>
      <w:r>
        <w:rPr>
          <w:rFonts w:ascii="黑体" w:hAnsi="黑体" w:eastAsia="黑体" w:cs="黑体"/>
          <w:sz w:val="32"/>
          <w:szCs w:val="32"/>
        </w:rPr>
        <w:t>%转运至省内韶关、肇庆等</w:t>
      </w:r>
      <w:r>
        <w:rPr>
          <w:rFonts w:ascii="Times New Roman" w:hAnsi="Times New Roman" w:eastAsia="黑体" w:cs="黑体"/>
          <w:sz w:val="32"/>
          <w:szCs w:val="32"/>
        </w:rPr>
        <w:t>10</w:t>
      </w:r>
      <w:r>
        <w:rPr>
          <w:rFonts w:hint="eastAsia" w:ascii="黑体" w:hAnsi="黑体" w:eastAsia="黑体" w:cs="黑体"/>
          <w:sz w:val="32"/>
          <w:szCs w:val="32"/>
        </w:rPr>
        <w:t>个地市进行处置，外运量高达</w:t>
      </w:r>
      <w:r>
        <w:rPr>
          <w:rFonts w:ascii="Times New Roman" w:hAnsi="Times New Roman" w:eastAsia="黑体" w:cs="黑体"/>
          <w:sz w:val="32"/>
          <w:szCs w:val="32"/>
        </w:rPr>
        <w:t>70</w:t>
      </w:r>
      <w:r>
        <w:rPr>
          <w:rFonts w:hint="eastAsia" w:ascii="黑体" w:hAnsi="黑体" w:eastAsia="黑体" w:cs="黑体"/>
          <w:sz w:val="32"/>
          <w:szCs w:val="32"/>
        </w:rPr>
        <w:t>万吨，成本高，风险大。东莞福利龙复合肥公司接收东莞干化污泥，</w:t>
      </w:r>
      <w:r>
        <w:rPr>
          <w:rFonts w:ascii="Times New Roman" w:hAnsi="Times New Roman" w:eastAsia="黑体" w:cs="黑体"/>
          <w:sz w:val="32"/>
          <w:szCs w:val="32"/>
        </w:rPr>
        <w:t>2021</w:t>
      </w:r>
      <w:r>
        <w:rPr>
          <w:rFonts w:hint="eastAsia" w:ascii="黑体" w:hAnsi="黑体" w:eastAsia="黑体" w:cs="黑体"/>
          <w:sz w:val="32"/>
          <w:szCs w:val="32"/>
        </w:rPr>
        <w:t>年</w:t>
      </w:r>
      <w:r>
        <w:rPr>
          <w:rFonts w:ascii="Times New Roman" w:hAnsi="Times New Roman" w:eastAsia="黑体" w:cs="黑体"/>
          <w:sz w:val="32"/>
          <w:szCs w:val="32"/>
        </w:rPr>
        <w:t>4</w:t>
      </w:r>
      <w:r>
        <w:rPr>
          <w:rFonts w:hint="eastAsia" w:ascii="黑体" w:hAnsi="黑体" w:eastAsia="黑体" w:cs="黑体"/>
          <w:sz w:val="32"/>
          <w:szCs w:val="32"/>
        </w:rPr>
        <w:t>月借营养土的名义，将</w:t>
      </w:r>
      <w:r>
        <w:rPr>
          <w:rFonts w:ascii="Times New Roman" w:hAnsi="Times New Roman" w:eastAsia="黑体" w:cs="黑体"/>
          <w:sz w:val="32"/>
          <w:szCs w:val="32"/>
        </w:rPr>
        <w:t>2500</w:t>
      </w:r>
      <w:r>
        <w:rPr>
          <w:rFonts w:hint="eastAsia" w:ascii="黑体" w:hAnsi="黑体" w:eastAsia="黑体" w:cs="黑体"/>
          <w:sz w:val="32"/>
          <w:szCs w:val="32"/>
        </w:rPr>
        <w:t>吨简单处理的生活污泥倾倒至惠州市龙门县。（省整改任务序号五十三）</w:t>
      </w:r>
    </w:p>
    <w:p w14:paraId="2DD5395A">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2024</w:t>
      </w:r>
      <w:r>
        <w:rPr>
          <w:rFonts w:hint="eastAsia" w:ascii="仿宋_GB2312" w:hAnsi="仿宋_GB2312" w:eastAsia="仿宋_GB2312" w:cs="仿宋_GB2312"/>
          <w:sz w:val="32"/>
          <w:szCs w:val="32"/>
        </w:rPr>
        <w:t>年年底</w:t>
      </w:r>
    </w:p>
    <w:p w14:paraId="081622CD">
      <w:pPr>
        <w:spacing w:line="60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77ADAEBD">
      <w:pPr>
        <w:numPr>
          <w:ilvl w:val="0"/>
          <w:numId w:val="1"/>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生活污泥集中处理处置项目2025年底已完成土建主体工程建设和五条生产线安装，基本完成整改措施的核心任务。</w:t>
      </w:r>
    </w:p>
    <w:p w14:paraId="12D5CFE9">
      <w:pPr>
        <w:numPr>
          <w:ilvl w:val="0"/>
          <w:numId w:val="1"/>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多渠道拓展半干化污泥处置出路，沙角C电厂污泥掺烧发电技改项目已于2022年6月29日建成投运。2024年我市依托沙角C电厂掺烧半干泥和横沥环保热电厂掺烧半干泥两个项目首次实现生活污泥（包括半干泥和湿泥）全年度全部市内处置。截至2026年2月底，</w:t>
      </w:r>
      <w:r>
        <w:rPr>
          <w:rFonts w:hint="eastAsia" w:ascii="Times New Roman" w:hAnsi="Times New Roman" w:eastAsia="仿宋_GB2312"/>
          <w:sz w:val="32"/>
          <w:szCs w:val="32"/>
          <w:lang w:val="en-US" w:eastAsia="zh-CN"/>
        </w:rPr>
        <w:t>我</w:t>
      </w:r>
      <w:r>
        <w:rPr>
          <w:rFonts w:hint="eastAsia" w:ascii="Times New Roman" w:hAnsi="Times New Roman" w:eastAsia="仿宋_GB2312"/>
          <w:sz w:val="32"/>
          <w:szCs w:val="32"/>
        </w:rPr>
        <w:t>市已陆续新增横沥环保热电厂、麻涌环保热电厂掺烧生活污泥等多个生活污泥处置项目。</w:t>
      </w:r>
    </w:p>
    <w:p w14:paraId="2BA069A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我市停止向广东福利龙复合肥有限公司转移生活污泥。市生态环境局对该公司生活污泥收运加工生产等情况进行全面核查，发现其擅自变更营养土原料配比，但无法证明存在新增排放污染物种类或者原有污染物排放量增加的情况，因证据不足，予以撤案。该公司于2022年6月26日完成龙门林场涉嫌倾倒的1207.86吨污泥清运工作，已全部焚烧处理。华南所于8月底出具相关评估报告，福利龙公司已在涉事区域植树复绿。</w:t>
      </w:r>
    </w:p>
    <w:p w14:paraId="6157E919">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我市已制定污泥管理制度，采用信息化手段加强污泥装载、运输和处置环节监管，建立并完善污泥运输台账，防止车辆中途随意倾倒。通过飞行检查与驻点核查相结合的方式，加强对终端处置单位的监督管理，开展现场核查，推进生活污泥监督管理常态化。</w:t>
      </w:r>
    </w:p>
    <w:p w14:paraId="45BD515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2021年12月，我市印发实施《东莞市2021年固体废物集中整治工作方案》，全面摸排固体废物污染防治方面存在环境风险隐患，规范各类固体废物的全过程管理。2022年、2023年连续两年开展打击涉固体废物环境违法行为专项执法行动，2023年明确将生活污泥利用处理行业纳入重点关注检查范围。2023年9月对9家市内生活污泥处理处置单位开展执法检查，其中1家已停产、1家要求整改，均未发现违法处理处置生活污泥行为。2024年2月印发《东莞市城镇生活污水处理厂污泥安全处置专项检查工作方案》，全面加强污泥处理处置全过程监管，健全污泥监管机制。2024年4月印发《东莞市生态环境局2024年打击涉固体废物环境违法行为专项执法工作方案》，将城镇生活污水处理厂、市内生活污泥处理处置单位纳入年度专项执法检查对象，加强执法监管。2025年8月，市生态环境局、市公安局、市城市管理综合执法局、市交通运输局四部门联合印发《关于印发严厉打击非法倾倒处置固体废物环境违法犯罪工作方案（2025—2027年）的通知》，将非法排放、倾倒、处置生活污水处理厂处理污泥等固体废物行为纳入重点打击对象。</w:t>
      </w:r>
    </w:p>
    <w:p w14:paraId="6CD628E5">
      <w:pPr>
        <w:spacing w:line="600" w:lineRule="exact"/>
      </w:pPr>
    </w:p>
    <w:p w14:paraId="285E4C23">
      <w:pPr>
        <w:spacing w:line="600" w:lineRule="exact"/>
        <w:rPr>
          <w:rFonts w:ascii="黑体" w:hAnsi="黑体" w:eastAsia="黑体" w:cs="黑体"/>
          <w:sz w:val="32"/>
          <w:szCs w:val="32"/>
        </w:rPr>
      </w:pPr>
    </w:p>
    <w:p w14:paraId="180786A3">
      <w:pPr>
        <w:spacing w:line="600" w:lineRule="exact"/>
        <w:rPr>
          <w:rFonts w:ascii="黑体" w:hAnsi="黑体" w:eastAsia="黑体" w:cs="黑体"/>
          <w:sz w:val="32"/>
          <w:szCs w:val="32"/>
        </w:rPr>
      </w:pPr>
    </w:p>
    <w:p w14:paraId="78B299BE">
      <w:pPr>
        <w:spacing w:line="600" w:lineRule="exact"/>
        <w:rPr>
          <w:rFonts w:ascii="黑体" w:hAnsi="黑体" w:eastAsia="黑体" w:cs="黑体"/>
          <w:sz w:val="32"/>
          <w:szCs w:val="32"/>
        </w:rPr>
        <w:sectPr>
          <w:pgSz w:w="11906" w:h="16838"/>
          <w:pgMar w:top="2041" w:right="1531" w:bottom="2041" w:left="1531" w:header="851" w:footer="1417" w:gutter="0"/>
          <w:cols w:space="720" w:num="1"/>
          <w:docGrid w:type="lines" w:linePitch="312" w:charSpace="0"/>
        </w:sectPr>
      </w:pPr>
    </w:p>
    <w:p w14:paraId="228B0B97">
      <w:pPr>
        <w:spacing w:line="600" w:lineRule="exact"/>
        <w:rPr>
          <w:rFonts w:ascii="仿宋_GB2312" w:hAnsi="仿宋_GB2312" w:eastAsia="黑体" w:cs="仿宋_GB2312"/>
          <w:sz w:val="32"/>
          <w:szCs w:val="32"/>
        </w:rPr>
      </w:pPr>
      <w:r>
        <w:rPr>
          <w:rFonts w:hint="eastAsia" w:ascii="黑体" w:hAnsi="黑体" w:eastAsia="黑体" w:cs="黑体"/>
          <w:sz w:val="32"/>
          <w:szCs w:val="32"/>
        </w:rPr>
        <w:t>附件</w:t>
      </w:r>
      <w:r>
        <w:rPr>
          <w:rFonts w:ascii="Times New Roman" w:hAnsi="Times New Roman" w:eastAsia="黑体"/>
          <w:sz w:val="32"/>
          <w:szCs w:val="32"/>
        </w:rPr>
        <w:t>1</w:t>
      </w:r>
      <w:r>
        <w:rPr>
          <w:rFonts w:hint="eastAsia" w:ascii="宋体" w:hAnsi="宋体" w:eastAsia="宋体" w:cs="宋体"/>
          <w:sz w:val="32"/>
          <w:szCs w:val="32"/>
          <w:lang w:val="en-US" w:eastAsia="zh-CN"/>
        </w:rPr>
        <w:t>－</w:t>
      </w:r>
      <w:r>
        <w:rPr>
          <w:rFonts w:ascii="Times New Roman" w:hAnsi="Times New Roman" w:eastAsia="黑体"/>
          <w:sz w:val="32"/>
          <w:szCs w:val="32"/>
        </w:rPr>
        <w:t>2</w:t>
      </w:r>
    </w:p>
    <w:p w14:paraId="1F294255">
      <w:pPr>
        <w:spacing w:line="600" w:lineRule="exact"/>
        <w:rPr>
          <w:rFonts w:ascii="仿宋_GB2312" w:hAnsi="仿宋_GB2312" w:eastAsia="仿宋_GB2312" w:cs="仿宋_GB2312"/>
          <w:sz w:val="32"/>
          <w:szCs w:val="32"/>
        </w:rPr>
      </w:pPr>
    </w:p>
    <w:p w14:paraId="5CFDD75D">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东莞市第二轮省生态环境保护督察报告</w:t>
      </w:r>
    </w:p>
    <w:p w14:paraId="61BAC80B">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整改措施落实情况</w:t>
      </w:r>
    </w:p>
    <w:p w14:paraId="17DDFD9F"/>
    <w:p w14:paraId="75375438">
      <w:pPr>
        <w:ind w:left="2100"/>
      </w:pPr>
    </w:p>
    <w:p w14:paraId="2D16FA78">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一、东莞作为制造业大市，近年来大力推动产业转型升级，但由于受国内外主客观因素的影响，造纸、建材、纺织等传统产业改造升级、绿色转型未达预期，资源消耗依赖性强、污染物排放量大的问题比较突出。部分</w:t>
      </w:r>
      <w:r>
        <w:rPr>
          <w:rFonts w:hint="eastAsia" w:ascii="Times New Roman" w:hAnsi="Times New Roman" w:eastAsia="黑体"/>
          <w:kern w:val="0"/>
          <w:sz w:val="32"/>
          <w:szCs w:val="32"/>
        </w:rPr>
        <w:t>镇街</w:t>
      </w:r>
      <w:r>
        <w:rPr>
          <w:rFonts w:ascii="Times New Roman" w:hAnsi="Times New Roman" w:eastAsia="黑体"/>
          <w:kern w:val="0"/>
          <w:sz w:val="32"/>
          <w:szCs w:val="32"/>
        </w:rPr>
        <w:t>受能源政策调整影响大，传统产业发展仍未能完全摆脱</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路径依赖</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，改造升级缺乏资金人才技术，绿色转型基础薄弱，仍有历史遗留问题需要解决，高质量发展任务艰巨。</w:t>
      </w:r>
    </w:p>
    <w:p w14:paraId="5A5D298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275DAF26">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整改</w:t>
      </w:r>
      <w:r>
        <w:rPr>
          <w:rFonts w:hint="eastAsia" w:ascii="Times New Roman" w:hAnsi="Times New Roman" w:eastAsia="黑体"/>
          <w:kern w:val="0"/>
          <w:sz w:val="32"/>
          <w:szCs w:val="32"/>
        </w:rPr>
        <w:t>进展</w:t>
      </w:r>
      <w:r>
        <w:rPr>
          <w:rFonts w:ascii="Times New Roman" w:hAnsi="Times New Roman" w:eastAsia="黑体"/>
          <w:kern w:val="0"/>
          <w:sz w:val="32"/>
          <w:szCs w:val="32"/>
        </w:rPr>
        <w:t>：</w:t>
      </w:r>
      <w:r>
        <w:rPr>
          <w:rFonts w:hint="eastAsia" w:ascii="仿宋_GB2312" w:hAnsi="仿宋_GB2312" w:eastAsia="仿宋_GB2312" w:cs="仿宋_GB2312"/>
          <w:sz w:val="32"/>
          <w:szCs w:val="32"/>
          <w:lang w:eastAsia="zh-CN"/>
        </w:rPr>
        <w:t>已完成，持续巩固成效</w:t>
      </w:r>
    </w:p>
    <w:p w14:paraId="53DF7FC2">
      <w:pPr>
        <w:autoSpaceDE w:val="0"/>
        <w:snapToGrid w:val="0"/>
        <w:spacing w:line="600" w:lineRule="exact"/>
        <w:ind w:firstLine="640" w:firstLineChars="200"/>
        <w:rPr>
          <w:rFonts w:ascii="Times New Roman" w:hAnsi="Times New Roman" w:eastAsia="仿宋_GB2312"/>
          <w:kern w:val="0"/>
          <w:sz w:val="32"/>
          <w:szCs w:val="32"/>
          <w:highlight w:val="yellow"/>
        </w:rPr>
      </w:pPr>
      <w:r>
        <w:rPr>
          <w:rFonts w:hint="eastAsia" w:ascii="Times New Roman" w:hAnsi="Times New Roman" w:eastAsia="仿宋_GB2312"/>
          <w:kern w:val="0"/>
          <w:sz w:val="32"/>
          <w:szCs w:val="32"/>
        </w:rPr>
        <w:t>（一）</w:t>
      </w:r>
      <w:r>
        <w:rPr>
          <w:rFonts w:hint="eastAsia" w:ascii="Times New Roman" w:hAnsi="Times New Roman" w:eastAsia="仿宋_GB2312"/>
          <w:kern w:val="0"/>
          <w:sz w:val="32"/>
          <w:szCs w:val="32"/>
          <w:highlight w:val="none"/>
        </w:rPr>
        <w:t>截至</w:t>
      </w:r>
      <w:r>
        <w:rPr>
          <w:rFonts w:ascii="Times New Roman" w:hAnsi="Times New Roman" w:eastAsia="仿宋_GB2312"/>
          <w:kern w:val="0"/>
          <w:sz w:val="32"/>
          <w:szCs w:val="32"/>
          <w:highlight w:val="none"/>
        </w:rPr>
        <w:t>2025</w:t>
      </w:r>
      <w:r>
        <w:rPr>
          <w:rFonts w:hint="eastAsia" w:ascii="Times New Roman" w:hAnsi="Times New Roman" w:eastAsia="仿宋_GB2312"/>
          <w:kern w:val="0"/>
          <w:sz w:val="32"/>
          <w:szCs w:val="32"/>
          <w:highlight w:val="none"/>
        </w:rPr>
        <w:t>年年底，造纸、建材、纺织</w:t>
      </w:r>
      <w:r>
        <w:rPr>
          <w:rFonts w:hint="eastAsia" w:ascii="Times New Roman" w:hAnsi="Times New Roman" w:eastAsia="仿宋_GB2312"/>
          <w:kern w:val="0"/>
          <w:sz w:val="32"/>
          <w:szCs w:val="32"/>
          <w:highlight w:val="none"/>
          <w:lang w:eastAsia="zh-CN"/>
        </w:rPr>
        <w:t>等传统</w:t>
      </w:r>
      <w:r>
        <w:rPr>
          <w:rFonts w:hint="eastAsia" w:ascii="Times New Roman" w:hAnsi="Times New Roman" w:eastAsia="仿宋_GB2312"/>
          <w:kern w:val="0"/>
          <w:sz w:val="32"/>
          <w:szCs w:val="32"/>
          <w:highlight w:val="none"/>
        </w:rPr>
        <w:t>行业新增分布式光伏装机</w:t>
      </w:r>
      <w:r>
        <w:rPr>
          <w:rFonts w:ascii="Times New Roman" w:hAnsi="Times New Roman" w:eastAsia="仿宋_GB2312"/>
          <w:kern w:val="0"/>
          <w:sz w:val="32"/>
          <w:szCs w:val="32"/>
          <w:highlight w:val="none"/>
        </w:rPr>
        <w:t>10.04</w:t>
      </w:r>
      <w:r>
        <w:rPr>
          <w:rFonts w:hint="eastAsia" w:ascii="Times New Roman" w:hAnsi="Times New Roman" w:eastAsia="仿宋_GB2312"/>
          <w:kern w:val="0"/>
          <w:sz w:val="32"/>
          <w:szCs w:val="32"/>
          <w:highlight w:val="none"/>
        </w:rPr>
        <w:t>万千瓦。</w:t>
      </w:r>
    </w:p>
    <w:p w14:paraId="60B9176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下达2024</w:t>
      </w:r>
      <w:r>
        <w:rPr>
          <w:rFonts w:hint="eastAsia" w:ascii="NEU-BZ-S92" w:hAnsi="NEU-BZ-S92" w:eastAsia="NEU-BZ-S92" w:cs="NEU-BZ-S92"/>
          <w:kern w:val="0"/>
          <w:sz w:val="32"/>
          <w:szCs w:val="32"/>
        </w:rPr>
        <w:t>—</w:t>
      </w:r>
      <w:r>
        <w:rPr>
          <w:rFonts w:ascii="Times New Roman" w:hAnsi="Times New Roman" w:eastAsia="仿宋_GB2312"/>
          <w:kern w:val="0"/>
          <w:sz w:val="32"/>
          <w:szCs w:val="32"/>
        </w:rPr>
        <w:t>2025年重点用能单位绿电（绿证）消纳和用能预算管理目标，造纸、化工、建材</w:t>
      </w:r>
      <w:r>
        <w:rPr>
          <w:rFonts w:hint="eastAsia" w:ascii="Times New Roman" w:hAnsi="Times New Roman" w:eastAsia="仿宋_GB2312"/>
          <w:kern w:val="0"/>
          <w:sz w:val="32"/>
          <w:szCs w:val="32"/>
        </w:rPr>
        <w:t>等</w:t>
      </w:r>
      <w:r>
        <w:rPr>
          <w:rFonts w:ascii="Times New Roman" w:hAnsi="Times New Roman" w:eastAsia="仿宋_GB2312"/>
          <w:kern w:val="0"/>
          <w:sz w:val="32"/>
          <w:szCs w:val="32"/>
        </w:rPr>
        <w:t>重点用能单位202</w:t>
      </w:r>
      <w:r>
        <w:rPr>
          <w:rFonts w:hint="eastAsia" w:ascii="Times New Roman" w:hAnsi="Times New Roman" w:eastAsia="仿宋_GB2312"/>
          <w:kern w:val="0"/>
          <w:sz w:val="32"/>
          <w:szCs w:val="32"/>
        </w:rPr>
        <w:t>5</w:t>
      </w:r>
      <w:r>
        <w:rPr>
          <w:rFonts w:ascii="Times New Roman" w:hAnsi="Times New Roman" w:eastAsia="仿宋_GB2312"/>
          <w:kern w:val="0"/>
          <w:sz w:val="32"/>
          <w:szCs w:val="32"/>
        </w:rPr>
        <w:t>年绿电绿证消纳比例（2</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NEU-BZ-S92" w:hAnsi="NEU-BZ-S92" w:eastAsia="NEU-BZ-S92" w:cs="NEU-BZ-S92"/>
          <w:kern w:val="0"/>
          <w:sz w:val="32"/>
          <w:szCs w:val="32"/>
        </w:rPr>
        <w:t>—</w:t>
      </w:r>
      <w:r>
        <w:rPr>
          <w:rFonts w:hint="eastAsia" w:ascii="Times New Roman" w:hAnsi="Times New Roman" w:eastAsia="仿宋_GB2312"/>
          <w:kern w:val="0"/>
          <w:sz w:val="32"/>
          <w:szCs w:val="32"/>
        </w:rPr>
        <w:t>50</w:t>
      </w:r>
      <w:r>
        <w:rPr>
          <w:rFonts w:ascii="Times New Roman" w:hAnsi="Times New Roman" w:eastAsia="仿宋_GB2312"/>
          <w:kern w:val="0"/>
          <w:sz w:val="32"/>
          <w:szCs w:val="32"/>
        </w:rPr>
        <w:t>%）高于全市消纳责任权重水平2</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p>
    <w:p w14:paraId="59FA85A0">
      <w:pPr>
        <w:autoSpaceDE w:val="0"/>
        <w:snapToGrid w:val="0"/>
        <w:spacing w:line="600" w:lineRule="exact"/>
        <w:ind w:firstLine="640" w:firstLineChars="200"/>
        <w:rPr>
          <w:rFonts w:ascii="Times New Roman" w:hAnsi="Times New Roman" w:eastAsia="仿宋_GB2312"/>
          <w:kern w:val="0"/>
          <w:sz w:val="32"/>
          <w:szCs w:val="32"/>
          <w:highlight w:val="yellow"/>
        </w:rPr>
      </w:pPr>
      <w:r>
        <w:rPr>
          <w:rFonts w:ascii="Times New Roman" w:hAnsi="Times New Roman" w:eastAsia="仿宋_GB2312"/>
          <w:kern w:val="0"/>
          <w:sz w:val="32"/>
          <w:szCs w:val="32"/>
        </w:rPr>
        <w:t>（三）2024年已实现重点用能单位的全覆盖书面监察。已梳理淘汰落后设备清单，截至2026年2月底，已淘汰落后设备1</w:t>
      </w:r>
      <w:r>
        <w:rPr>
          <w:rFonts w:hint="eastAsia" w:ascii="Times New Roman" w:hAnsi="Times New Roman" w:eastAsia="仿宋_GB2312"/>
          <w:kern w:val="0"/>
          <w:sz w:val="32"/>
          <w:szCs w:val="32"/>
        </w:rPr>
        <w:t>2</w:t>
      </w:r>
      <w:r>
        <w:rPr>
          <w:rFonts w:ascii="Times New Roman" w:hAnsi="Times New Roman" w:eastAsia="仿宋_GB2312"/>
          <w:kern w:val="0"/>
          <w:sz w:val="32"/>
          <w:szCs w:val="32"/>
        </w:rPr>
        <w:t>00多台。</w:t>
      </w:r>
    </w:p>
    <w:p w14:paraId="26966CB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二、调阅资料显示，东莞市工业用电量多年来位居全省第一</w:t>
      </w:r>
      <w:r>
        <w:rPr>
          <w:rFonts w:hint="eastAsia" w:ascii="Times New Roman" w:hAnsi="Times New Roman" w:eastAsia="黑体"/>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年能源消费总量</w:t>
      </w:r>
      <w:r>
        <w:rPr>
          <w:rFonts w:ascii="Times New Roman" w:hAnsi="Times New Roman" w:eastAsia="NEU-BZ-S92"/>
          <w:kern w:val="0"/>
          <w:sz w:val="32"/>
          <w:szCs w:val="32"/>
        </w:rPr>
        <w:t>3315</w:t>
      </w:r>
      <w:r>
        <w:rPr>
          <w:rFonts w:ascii="Times New Roman" w:hAnsi="Times New Roman" w:eastAsia="黑体"/>
          <w:kern w:val="0"/>
          <w:sz w:val="32"/>
          <w:szCs w:val="32"/>
        </w:rPr>
        <w:t>.</w:t>
      </w:r>
      <w:r>
        <w:rPr>
          <w:rFonts w:ascii="Times New Roman" w:hAnsi="Times New Roman" w:eastAsia="NEU-BZ-S92"/>
          <w:kern w:val="0"/>
          <w:sz w:val="32"/>
          <w:szCs w:val="32"/>
        </w:rPr>
        <w:t>8</w:t>
      </w:r>
      <w:r>
        <w:rPr>
          <w:rFonts w:ascii="Times New Roman" w:hAnsi="Times New Roman" w:eastAsia="黑体"/>
          <w:kern w:val="0"/>
          <w:sz w:val="32"/>
          <w:szCs w:val="32"/>
        </w:rPr>
        <w:t>万吨标准煤，全市单位</w:t>
      </w:r>
      <w:r>
        <w:rPr>
          <w:rFonts w:hint="eastAsia" w:ascii="NEU-BZ-S92" w:hAnsi="NEU-BZ-S92" w:eastAsia="NEU-BZ-S92" w:cs="NEU-BZ-S92"/>
          <w:kern w:val="0"/>
          <w:sz w:val="32"/>
          <w:szCs w:val="32"/>
        </w:rPr>
        <w:t>GDP</w:t>
      </w:r>
      <w:r>
        <w:rPr>
          <w:rFonts w:ascii="Times New Roman" w:hAnsi="Times New Roman" w:eastAsia="黑体"/>
          <w:kern w:val="0"/>
          <w:sz w:val="32"/>
          <w:szCs w:val="32"/>
        </w:rPr>
        <w:t>能耗强度</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十四五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以来下降</w:t>
      </w:r>
      <w:r>
        <w:rPr>
          <w:rFonts w:ascii="Times New Roman" w:hAnsi="Times New Roman" w:eastAsia="NEU-BZ-S92"/>
          <w:kern w:val="0"/>
          <w:sz w:val="32"/>
          <w:szCs w:val="32"/>
        </w:rPr>
        <w:t>6</w:t>
      </w:r>
      <w:r>
        <w:rPr>
          <w:rFonts w:ascii="Times New Roman" w:hAnsi="Times New Roman" w:eastAsia="黑体"/>
          <w:kern w:val="0"/>
          <w:sz w:val="32"/>
          <w:szCs w:val="32"/>
        </w:rPr>
        <w:t>.</w:t>
      </w:r>
      <w:r>
        <w:rPr>
          <w:rFonts w:ascii="Times New Roman" w:hAnsi="Times New Roman" w:eastAsia="NEU-BZ-S92"/>
          <w:kern w:val="0"/>
          <w:sz w:val="32"/>
          <w:szCs w:val="32"/>
        </w:rPr>
        <w:t>2</w:t>
      </w:r>
      <w:r>
        <w:rPr>
          <w:rFonts w:hint="eastAsia" w:ascii="NEU-BZ-S92" w:hAnsi="NEU-BZ-S92" w:eastAsia="NEU-BZ-S92" w:cs="NEU-BZ-S92"/>
          <w:kern w:val="0"/>
          <w:sz w:val="32"/>
          <w:szCs w:val="32"/>
        </w:rPr>
        <w:t>%</w:t>
      </w:r>
      <w:r>
        <w:rPr>
          <w:rFonts w:ascii="Times New Roman" w:hAnsi="Times New Roman" w:eastAsia="黑体"/>
          <w:kern w:val="0"/>
          <w:sz w:val="32"/>
          <w:szCs w:val="32"/>
        </w:rPr>
        <w:t>，仅达到省下达</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十四五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目标任务的</w:t>
      </w:r>
      <w:r>
        <w:rPr>
          <w:rFonts w:ascii="Times New Roman" w:hAnsi="Times New Roman" w:eastAsia="NEU-BZ-S92"/>
          <w:kern w:val="0"/>
          <w:sz w:val="32"/>
          <w:szCs w:val="32"/>
        </w:rPr>
        <w:t>42</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1D4F6A0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6A0B99CF">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整改</w:t>
      </w:r>
      <w:r>
        <w:rPr>
          <w:rFonts w:hint="eastAsia" w:ascii="Times New Roman" w:hAnsi="Times New Roman" w:eastAsia="黑体"/>
          <w:kern w:val="0"/>
          <w:sz w:val="32"/>
          <w:szCs w:val="32"/>
        </w:rPr>
        <w:t>进展</w:t>
      </w:r>
      <w:r>
        <w:rPr>
          <w:rFonts w:ascii="Times New Roman" w:hAnsi="Times New Roman" w:eastAsia="黑体"/>
          <w:kern w:val="0"/>
          <w:sz w:val="32"/>
          <w:szCs w:val="32"/>
        </w:rPr>
        <w:t>：</w:t>
      </w:r>
      <w:r>
        <w:rPr>
          <w:rFonts w:hint="eastAsia" w:ascii="仿宋_GB2312" w:hAnsi="仿宋_GB2312" w:eastAsia="仿宋_GB2312" w:cs="仿宋_GB2312"/>
          <w:sz w:val="32"/>
          <w:szCs w:val="32"/>
          <w:lang w:eastAsia="zh-CN"/>
        </w:rPr>
        <w:t>已完成，持续巩固成效</w:t>
      </w:r>
    </w:p>
    <w:p w14:paraId="15E3997D">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2024年以来我市无新增</w:t>
      </w:r>
      <w:r>
        <w:rPr>
          <w:rFonts w:hint="eastAsia" w:ascii="Times New Roman" w:hAnsi="Times New Roman" w:eastAsia="仿宋_GB2312"/>
          <w:kern w:val="0"/>
          <w:sz w:val="32"/>
          <w:szCs w:val="32"/>
          <w:lang w:eastAsia="zh-CN"/>
        </w:rPr>
        <w:t>“两高”项目</w:t>
      </w:r>
      <w:r>
        <w:rPr>
          <w:rFonts w:ascii="Times New Roman" w:hAnsi="Times New Roman" w:eastAsia="仿宋_GB2312"/>
          <w:kern w:val="0"/>
          <w:sz w:val="32"/>
          <w:szCs w:val="32"/>
        </w:rPr>
        <w:t>。每月跟踪存量</w:t>
      </w:r>
      <w:r>
        <w:rPr>
          <w:rFonts w:hint="eastAsia" w:ascii="Times New Roman" w:hAnsi="Times New Roman" w:eastAsia="仿宋_GB2312"/>
          <w:kern w:val="0"/>
          <w:sz w:val="32"/>
          <w:szCs w:val="32"/>
          <w:lang w:eastAsia="zh-CN"/>
        </w:rPr>
        <w:t>“两高”项目</w:t>
      </w:r>
      <w:r>
        <w:rPr>
          <w:rFonts w:ascii="Times New Roman" w:hAnsi="Times New Roman" w:eastAsia="仿宋_GB2312"/>
          <w:kern w:val="0"/>
          <w:sz w:val="32"/>
          <w:szCs w:val="32"/>
        </w:rPr>
        <w:t>能耗、能效和产量情况。下来将引导</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两高</w:t>
      </w:r>
      <w:r>
        <w:rPr>
          <w:rFonts w:hint="eastAsia" w:ascii="Times New Roman" w:hAnsi="Times New Roman" w:eastAsia="仿宋_GB2312"/>
          <w:kern w:val="0"/>
          <w:sz w:val="32"/>
          <w:szCs w:val="32"/>
        </w:rPr>
        <w:t>”</w:t>
      </w:r>
      <w:r>
        <w:rPr>
          <w:rFonts w:ascii="Times New Roman" w:hAnsi="Times New Roman" w:eastAsia="仿宋_GB2312"/>
          <w:kern w:val="0"/>
          <w:sz w:val="32"/>
          <w:szCs w:val="32"/>
        </w:rPr>
        <w:t>项目实施节能技改、淘汰落后设备，</w:t>
      </w:r>
      <w:r>
        <w:rPr>
          <w:rFonts w:hint="eastAsia" w:ascii="Times New Roman" w:hAnsi="Times New Roman" w:eastAsia="仿宋_GB2312"/>
          <w:kern w:val="0"/>
          <w:sz w:val="32"/>
          <w:szCs w:val="32"/>
        </w:rPr>
        <w:t>提升</w:t>
      </w:r>
      <w:r>
        <w:rPr>
          <w:rFonts w:ascii="Times New Roman" w:hAnsi="Times New Roman" w:eastAsia="仿宋_GB2312"/>
          <w:kern w:val="0"/>
          <w:sz w:val="32"/>
          <w:szCs w:val="32"/>
        </w:rPr>
        <w:t>能效水平。同时，持续加强</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两高</w:t>
      </w:r>
      <w:r>
        <w:rPr>
          <w:rFonts w:hint="eastAsia" w:ascii="Times New Roman" w:hAnsi="Times New Roman" w:eastAsia="仿宋_GB2312"/>
          <w:kern w:val="0"/>
          <w:sz w:val="32"/>
          <w:szCs w:val="32"/>
        </w:rPr>
        <w:t>”</w:t>
      </w:r>
      <w:r>
        <w:rPr>
          <w:rFonts w:ascii="Times New Roman" w:hAnsi="Times New Roman" w:eastAsia="仿宋_GB2312"/>
          <w:kern w:val="0"/>
          <w:sz w:val="32"/>
          <w:szCs w:val="32"/>
        </w:rPr>
        <w:t>项目生态环境监管，</w:t>
      </w:r>
      <w:r>
        <w:rPr>
          <w:rFonts w:ascii="Times New Roman" w:hAnsi="Times New Roman" w:eastAsia="仿宋_GB2312"/>
          <w:spacing w:val="8"/>
          <w:kern w:val="0"/>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年年底，</w:t>
      </w:r>
      <w:r>
        <w:rPr>
          <w:rFonts w:ascii="Times New Roman" w:hAnsi="Times New Roman" w:eastAsia="仿宋_GB2312"/>
          <w:kern w:val="0"/>
          <w:sz w:val="32"/>
          <w:szCs w:val="32"/>
        </w:rPr>
        <w:t>暂未发现超标排放环境违法行为。</w:t>
      </w:r>
    </w:p>
    <w:p w14:paraId="59466AC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（二）已出台《东莞市推动造纸化工建材行业绿色低碳发展行动方案（2024</w:t>
      </w:r>
      <w:r>
        <w:rPr>
          <w:rFonts w:hint="eastAsia" w:ascii="NEU-BZ-S92" w:hAnsi="NEU-BZ-S92" w:eastAsia="NEU-BZ-S92" w:cs="NEU-BZ-S92"/>
          <w:kern w:val="0"/>
          <w:sz w:val="32"/>
          <w:szCs w:val="32"/>
        </w:rPr>
        <w:t>—</w:t>
      </w:r>
      <w:r>
        <w:rPr>
          <w:rFonts w:ascii="Times New Roman" w:hAnsi="Times New Roman" w:eastAsia="仿宋_GB2312"/>
          <w:kern w:val="0"/>
          <w:sz w:val="32"/>
          <w:szCs w:val="32"/>
        </w:rPr>
        <w:t>2025年）》，推动淘汰落后用能设备1</w:t>
      </w:r>
      <w:r>
        <w:rPr>
          <w:rFonts w:hint="eastAsia" w:ascii="Times New Roman" w:hAnsi="Times New Roman" w:eastAsia="仿宋_GB2312"/>
          <w:kern w:val="0"/>
          <w:sz w:val="32"/>
          <w:szCs w:val="32"/>
        </w:rPr>
        <w:t>2</w:t>
      </w:r>
      <w:r>
        <w:rPr>
          <w:rFonts w:ascii="Times New Roman" w:hAnsi="Times New Roman" w:eastAsia="仿宋_GB2312"/>
          <w:kern w:val="0"/>
          <w:sz w:val="32"/>
          <w:szCs w:val="32"/>
        </w:rPr>
        <w:t>00多台。已组织130个项目申报</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两新</w:t>
      </w:r>
      <w:r>
        <w:rPr>
          <w:rFonts w:hint="eastAsia" w:ascii="Times New Roman" w:hAnsi="Times New Roman" w:eastAsia="仿宋_GB2312"/>
          <w:kern w:val="0"/>
          <w:sz w:val="32"/>
          <w:szCs w:val="32"/>
        </w:rPr>
        <w:t>”</w:t>
      </w:r>
      <w:r>
        <w:rPr>
          <w:rFonts w:ascii="Times New Roman" w:hAnsi="Times New Roman" w:eastAsia="仿宋_GB2312"/>
          <w:kern w:val="0"/>
          <w:sz w:val="32"/>
          <w:szCs w:val="32"/>
        </w:rPr>
        <w:t>超长期国债，累计获批11.82亿元。</w:t>
      </w:r>
    </w:p>
    <w:p w14:paraId="7184202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kern w:val="0"/>
          <w:sz w:val="32"/>
          <w:szCs w:val="32"/>
          <w:highlight w:val="none"/>
        </w:rPr>
        <w:t>截至</w:t>
      </w:r>
      <w:r>
        <w:rPr>
          <w:rFonts w:ascii="Times New Roman" w:hAnsi="Times New Roman" w:eastAsia="仿宋_GB2312"/>
          <w:kern w:val="0"/>
          <w:sz w:val="32"/>
          <w:szCs w:val="32"/>
          <w:highlight w:val="none"/>
        </w:rPr>
        <w:t>2026</w:t>
      </w:r>
      <w:r>
        <w:rPr>
          <w:rFonts w:hint="eastAsia" w:ascii="Times New Roman" w:hAnsi="Times New Roman" w:eastAsia="仿宋_GB2312"/>
          <w:kern w:val="0"/>
          <w:sz w:val="32"/>
          <w:szCs w:val="32"/>
          <w:highlight w:val="none"/>
        </w:rPr>
        <w:t>年</w:t>
      </w:r>
      <w:r>
        <w:rPr>
          <w:rFonts w:ascii="Times New Roman" w:hAnsi="Times New Roman" w:eastAsia="仿宋_GB2312"/>
          <w:kern w:val="0"/>
          <w:sz w:val="32"/>
          <w:szCs w:val="32"/>
          <w:highlight w:val="none"/>
        </w:rPr>
        <w:t>2</w:t>
      </w:r>
      <w:r>
        <w:rPr>
          <w:rFonts w:hint="eastAsia" w:ascii="Times New Roman" w:hAnsi="Times New Roman" w:eastAsia="仿宋_GB2312"/>
          <w:kern w:val="0"/>
          <w:sz w:val="32"/>
          <w:szCs w:val="32"/>
          <w:highlight w:val="none"/>
        </w:rPr>
        <w:t>月底，</w:t>
      </w:r>
      <w:r>
        <w:rPr>
          <w:rFonts w:hint="eastAsia" w:ascii="Times New Roman" w:hAnsi="Times New Roman" w:eastAsia="仿宋_GB2312"/>
          <w:kern w:val="0"/>
          <w:sz w:val="32"/>
          <w:szCs w:val="32"/>
          <w:highlight w:val="none"/>
          <w:lang w:eastAsia="zh-CN"/>
        </w:rPr>
        <w:t>全市</w:t>
      </w:r>
      <w:r>
        <w:rPr>
          <w:rFonts w:hint="eastAsia" w:ascii="Times New Roman" w:hAnsi="Times New Roman" w:eastAsia="仿宋_GB2312"/>
          <w:kern w:val="0"/>
          <w:sz w:val="32"/>
          <w:szCs w:val="32"/>
          <w:highlight w:val="none"/>
        </w:rPr>
        <w:t>新增分布式光伏装机容量</w:t>
      </w:r>
      <w:r>
        <w:rPr>
          <w:rFonts w:ascii="Times New Roman" w:hAnsi="Times New Roman" w:eastAsia="仿宋_GB2312"/>
          <w:kern w:val="0"/>
          <w:sz w:val="32"/>
          <w:szCs w:val="32"/>
          <w:highlight w:val="none"/>
        </w:rPr>
        <w:t>190</w:t>
      </w:r>
      <w:r>
        <w:rPr>
          <w:rFonts w:hint="eastAsia" w:ascii="Times New Roman" w:hAnsi="Times New Roman" w:eastAsia="仿宋_GB2312"/>
          <w:kern w:val="0"/>
          <w:sz w:val="32"/>
          <w:szCs w:val="32"/>
          <w:highlight w:val="none"/>
        </w:rPr>
        <w:t>万千瓦</w:t>
      </w:r>
      <w:r>
        <w:rPr>
          <w:rFonts w:ascii="Times New Roman" w:hAnsi="Times New Roman" w:eastAsia="仿宋_GB2312"/>
          <w:kern w:val="0"/>
          <w:sz w:val="32"/>
          <w:szCs w:val="32"/>
        </w:rPr>
        <w:t>，累计装机容量</w:t>
      </w:r>
      <w:r>
        <w:rPr>
          <w:rFonts w:hint="eastAsia" w:ascii="Times New Roman" w:hAnsi="Times New Roman" w:eastAsia="仿宋_GB2312"/>
          <w:kern w:val="0"/>
          <w:sz w:val="32"/>
          <w:szCs w:val="32"/>
        </w:rPr>
        <w:t>400</w:t>
      </w:r>
      <w:r>
        <w:rPr>
          <w:rFonts w:ascii="Times New Roman" w:hAnsi="Times New Roman" w:eastAsia="仿宋_GB2312"/>
          <w:kern w:val="0"/>
          <w:sz w:val="32"/>
          <w:szCs w:val="32"/>
        </w:rPr>
        <w:t>万千瓦。</w:t>
      </w:r>
    </w:p>
    <w:p w14:paraId="6E12D6A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（四）已下发2024</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2025年重点用能单位绿电（绿证）消纳和用能预算管理目标。2024年已完成不低于全市可再生能源电力消纳责任权重水平工作。截至</w:t>
      </w:r>
      <w:r>
        <w:rPr>
          <w:rFonts w:hint="eastAsia" w:ascii="Times New Roman" w:hAnsi="Times New Roman" w:eastAsia="仿宋_GB2312"/>
          <w:kern w:val="0"/>
          <w:sz w:val="32"/>
          <w:szCs w:val="32"/>
        </w:rPr>
        <w:t>2025年年底</w:t>
      </w:r>
      <w:r>
        <w:rPr>
          <w:rFonts w:ascii="Times New Roman" w:hAnsi="Times New Roman" w:eastAsia="仿宋_GB2312"/>
          <w:kern w:val="0"/>
          <w:sz w:val="32"/>
          <w:szCs w:val="32"/>
        </w:rPr>
        <w:t>，全市共推动消纳2025年绿证折合达690万张，其中分布式光伏电量达33亿度（折合330万张绿证），绿电交易达13亿千瓦时（折合130万张绿证），绿证交易230万张。</w:t>
      </w:r>
    </w:p>
    <w:p w14:paraId="1D11D904">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三、督察发现，因用气成本高等原因，目前造纸行业仍以燃煤为主，</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煤改气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绿色升级改造工作推进不力，导致东莞市个别以造纸产业为经济支柱的</w:t>
      </w:r>
      <w:r>
        <w:rPr>
          <w:rFonts w:hint="eastAsia" w:ascii="Times New Roman" w:hAnsi="Times New Roman" w:eastAsia="黑体"/>
          <w:kern w:val="0"/>
          <w:sz w:val="32"/>
          <w:szCs w:val="32"/>
        </w:rPr>
        <w:t>镇街</w:t>
      </w:r>
      <w:r>
        <w:rPr>
          <w:rFonts w:ascii="Times New Roman" w:hAnsi="Times New Roman" w:eastAsia="黑体"/>
          <w:kern w:val="0"/>
          <w:sz w:val="32"/>
          <w:szCs w:val="32"/>
        </w:rPr>
        <w:t>煤炭消费长期处于高位。按照第一轮省级环境保护督察整改方案要求，东莞市应于</w:t>
      </w:r>
      <w:r>
        <w:rPr>
          <w:rFonts w:ascii="Times New Roman" w:hAnsi="Times New Roman" w:eastAsia="NEU-BZ-S92"/>
          <w:kern w:val="0"/>
          <w:sz w:val="32"/>
          <w:szCs w:val="32"/>
        </w:rPr>
        <w:t>2020</w:t>
      </w:r>
      <w:r>
        <w:rPr>
          <w:rFonts w:ascii="Times New Roman" w:hAnsi="Times New Roman" w:eastAsia="黑体"/>
          <w:kern w:val="0"/>
          <w:sz w:val="32"/>
          <w:szCs w:val="32"/>
        </w:rPr>
        <w:t>年年底前完成自备电厂煤改气工作，但</w:t>
      </w:r>
      <w:r>
        <w:rPr>
          <w:rFonts w:ascii="Times New Roman" w:hAnsi="Times New Roman" w:eastAsia="NEU-BZ-S92"/>
          <w:kern w:val="0"/>
          <w:sz w:val="32"/>
          <w:szCs w:val="32"/>
        </w:rPr>
        <w:t>2023</w:t>
      </w:r>
      <w:r>
        <w:rPr>
          <w:rFonts w:ascii="Times New Roman" w:hAnsi="Times New Roman" w:eastAsia="黑体"/>
          <w:kern w:val="0"/>
          <w:sz w:val="32"/>
          <w:szCs w:val="32"/>
        </w:rPr>
        <w:t>年东莞市将</w:t>
      </w:r>
      <w:r>
        <w:rPr>
          <w:rFonts w:ascii="Times New Roman" w:hAnsi="Times New Roman" w:eastAsia="NEU-BZ-S92"/>
          <w:kern w:val="0"/>
          <w:sz w:val="32"/>
          <w:szCs w:val="32"/>
        </w:rPr>
        <w:t>100</w:t>
      </w:r>
      <w:r>
        <w:rPr>
          <w:rFonts w:hint="eastAsia" w:ascii="NEU-BZ-S92" w:hAnsi="NEU-BZ-S92" w:eastAsia="NEU-BZ-S92" w:cs="NEU-BZ-S92"/>
          <w:kern w:val="0"/>
          <w:sz w:val="32"/>
          <w:szCs w:val="32"/>
        </w:rPr>
        <w:t>%</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煤改气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的整改要求调整为允许保留燃煤机组，其中，全市</w:t>
      </w:r>
      <w:r>
        <w:rPr>
          <w:rFonts w:ascii="Times New Roman" w:hAnsi="Times New Roman" w:eastAsia="NEU-BZ-S92"/>
          <w:kern w:val="0"/>
          <w:sz w:val="32"/>
          <w:szCs w:val="32"/>
        </w:rPr>
        <w:t>15</w:t>
      </w:r>
      <w:r>
        <w:rPr>
          <w:rFonts w:ascii="Times New Roman" w:hAnsi="Times New Roman" w:eastAsia="黑体"/>
          <w:kern w:val="0"/>
          <w:sz w:val="32"/>
          <w:szCs w:val="32"/>
        </w:rPr>
        <w:t>家造纸企业中仍有</w:t>
      </w:r>
      <w:r>
        <w:rPr>
          <w:rFonts w:ascii="Times New Roman" w:hAnsi="Times New Roman" w:eastAsia="NEU-BZ-S92"/>
          <w:kern w:val="0"/>
          <w:sz w:val="32"/>
          <w:szCs w:val="32"/>
        </w:rPr>
        <w:t>12</w:t>
      </w:r>
      <w:r>
        <w:rPr>
          <w:rFonts w:ascii="Times New Roman" w:hAnsi="Times New Roman" w:eastAsia="黑体"/>
          <w:kern w:val="0"/>
          <w:sz w:val="32"/>
          <w:szCs w:val="32"/>
        </w:rPr>
        <w:t>家在用燃煤机组。</w:t>
      </w:r>
    </w:p>
    <w:p w14:paraId="6597352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3B4B171A">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3A0D76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已下达造纸重点用能单位用能预算管理和绿电绿证消纳目标。截至</w:t>
      </w:r>
      <w:r>
        <w:rPr>
          <w:rFonts w:ascii="Times New Roman" w:hAnsi="Times New Roman" w:eastAsia="仿宋_GB2312"/>
          <w:sz w:val="32"/>
          <w:szCs w:val="32"/>
        </w:rPr>
        <w:t>2025</w:t>
      </w:r>
      <w:r>
        <w:rPr>
          <w:rFonts w:hint="eastAsia" w:ascii="仿宋_GB2312" w:hAnsi="仿宋_GB2312" w:eastAsia="仿宋_GB2312" w:cs="仿宋_GB2312"/>
          <w:sz w:val="32"/>
          <w:szCs w:val="32"/>
        </w:rPr>
        <w:t>年年底，全市自备电厂用煤量顺利完成目标任务。</w:t>
      </w:r>
    </w:p>
    <w:p w14:paraId="16369DD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截至</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月底，已完成</w:t>
      </w:r>
      <w:r>
        <w:rPr>
          <w:rFonts w:ascii="Times New Roman" w:hAnsi="Times New Roman" w:eastAsia="仿宋_GB2312"/>
          <w:sz w:val="32"/>
          <w:szCs w:val="32"/>
        </w:rPr>
        <w:t>12</w:t>
      </w:r>
      <w:r>
        <w:rPr>
          <w:rFonts w:hint="eastAsia" w:ascii="仿宋_GB2312" w:hAnsi="仿宋_GB2312" w:eastAsia="仿宋_GB2312" w:cs="仿宋_GB2312"/>
          <w:sz w:val="32"/>
          <w:szCs w:val="32"/>
        </w:rPr>
        <w:t>家造纸企业燃煤机组超低排放改造，改造后烟气达到超低排放要求。</w:t>
      </w:r>
    </w:p>
    <w:p w14:paraId="228D0774">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四、</w:t>
      </w:r>
      <w:r>
        <w:rPr>
          <w:rFonts w:ascii="Times New Roman" w:hAnsi="Times New Roman" w:eastAsia="NEU-BZ-S92"/>
          <w:kern w:val="0"/>
          <w:sz w:val="32"/>
          <w:szCs w:val="32"/>
        </w:rPr>
        <w:t>2022</w:t>
      </w:r>
      <w:r>
        <w:rPr>
          <w:rFonts w:ascii="Times New Roman" w:hAnsi="Times New Roman" w:eastAsia="黑体"/>
          <w:kern w:val="0"/>
          <w:sz w:val="32"/>
          <w:szCs w:val="32"/>
        </w:rPr>
        <w:t>年</w:t>
      </w:r>
      <w:r>
        <w:rPr>
          <w:rFonts w:ascii="Times New Roman" w:hAnsi="Times New Roman" w:eastAsia="NEU-BZ-S92"/>
          <w:kern w:val="0"/>
          <w:sz w:val="32"/>
          <w:szCs w:val="32"/>
        </w:rPr>
        <w:t>5</w:t>
      </w:r>
      <w:r>
        <w:rPr>
          <w:rFonts w:ascii="Times New Roman" w:hAnsi="Times New Roman" w:eastAsia="黑体"/>
          <w:kern w:val="0"/>
          <w:sz w:val="32"/>
          <w:szCs w:val="32"/>
        </w:rPr>
        <w:t>月中堂镇建成投产中堂燃气热电联产项目一、二期工程后，并未按要求替代关停</w:t>
      </w:r>
      <w:r>
        <w:rPr>
          <w:rFonts w:hint="eastAsia" w:ascii="Times New Roman" w:hAnsi="Times New Roman" w:eastAsia="黑体"/>
          <w:kern w:val="0"/>
          <w:sz w:val="32"/>
          <w:szCs w:val="32"/>
        </w:rPr>
        <w:t>某</w:t>
      </w:r>
      <w:r>
        <w:rPr>
          <w:rFonts w:ascii="Times New Roman" w:hAnsi="Times New Roman" w:eastAsia="NEU-BZ-S92"/>
          <w:kern w:val="0"/>
          <w:sz w:val="32"/>
          <w:szCs w:val="32"/>
        </w:rPr>
        <w:t>2</w:t>
      </w:r>
      <w:r>
        <w:rPr>
          <w:rFonts w:hint="eastAsia" w:ascii="Times New Roman" w:hAnsi="Times New Roman" w:eastAsia="黑体"/>
          <w:kern w:val="0"/>
          <w:sz w:val="32"/>
          <w:szCs w:val="32"/>
        </w:rPr>
        <w:t>家造纸企业</w:t>
      </w:r>
      <w:r>
        <w:rPr>
          <w:rFonts w:ascii="Times New Roman" w:hAnsi="Times New Roman" w:eastAsia="黑体"/>
          <w:kern w:val="0"/>
          <w:sz w:val="32"/>
          <w:szCs w:val="32"/>
        </w:rPr>
        <w:t>总装机容量</w:t>
      </w:r>
      <w:r>
        <w:rPr>
          <w:rFonts w:ascii="Times New Roman" w:hAnsi="Times New Roman" w:eastAsia="NEU-BZ-S92"/>
          <w:kern w:val="0"/>
          <w:sz w:val="32"/>
          <w:szCs w:val="32"/>
        </w:rPr>
        <w:t>246</w:t>
      </w:r>
      <w:r>
        <w:rPr>
          <w:rFonts w:ascii="Times New Roman" w:hAnsi="Times New Roman" w:eastAsia="黑体"/>
          <w:kern w:val="0"/>
          <w:sz w:val="32"/>
          <w:szCs w:val="32"/>
        </w:rPr>
        <w:t>兆瓦的燃煤机组和</w:t>
      </w:r>
      <w:r>
        <w:rPr>
          <w:rFonts w:ascii="Times New Roman" w:hAnsi="Times New Roman" w:eastAsia="NEU-BZ-S92"/>
          <w:kern w:val="0"/>
          <w:sz w:val="32"/>
          <w:szCs w:val="32"/>
        </w:rPr>
        <w:t>1470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小时的燃煤锅炉，该镇</w:t>
      </w:r>
      <w:r>
        <w:rPr>
          <w:rFonts w:ascii="Times New Roman" w:hAnsi="Times New Roman" w:eastAsia="NEU-BZ-S92"/>
          <w:kern w:val="0"/>
          <w:sz w:val="32"/>
          <w:szCs w:val="32"/>
        </w:rPr>
        <w:t>2023</w:t>
      </w:r>
      <w:r>
        <w:rPr>
          <w:rFonts w:ascii="Times New Roman" w:hAnsi="Times New Roman" w:eastAsia="黑体"/>
          <w:kern w:val="0"/>
          <w:sz w:val="32"/>
          <w:szCs w:val="32"/>
        </w:rPr>
        <w:t>年煤炭消费量</w:t>
      </w:r>
      <w:r>
        <w:rPr>
          <w:rFonts w:ascii="Times New Roman" w:hAnsi="Times New Roman" w:eastAsia="NEU-BZ-S92"/>
          <w:kern w:val="0"/>
          <w:sz w:val="32"/>
          <w:szCs w:val="32"/>
        </w:rPr>
        <w:t>250</w:t>
      </w:r>
      <w:r>
        <w:rPr>
          <w:rFonts w:ascii="Times New Roman" w:hAnsi="Times New Roman" w:eastAsia="黑体"/>
          <w:kern w:val="0"/>
          <w:sz w:val="32"/>
          <w:szCs w:val="32"/>
        </w:rPr>
        <w:t>万吨，超出市下达煤炭消费量控制指标</w:t>
      </w:r>
      <w:r>
        <w:rPr>
          <w:rFonts w:ascii="Times New Roman" w:hAnsi="Times New Roman" w:eastAsia="NEU-BZ-S92"/>
          <w:kern w:val="0"/>
          <w:sz w:val="32"/>
          <w:szCs w:val="32"/>
        </w:rPr>
        <w:t>84</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年度中堂镇</w:t>
      </w:r>
      <w:r>
        <w:rPr>
          <w:rFonts w:hint="eastAsia" w:ascii="Times New Roman" w:hAnsi="Times New Roman" w:eastAsia="黑体"/>
          <w:kern w:val="0"/>
          <w:sz w:val="32"/>
          <w:szCs w:val="32"/>
        </w:rPr>
        <w:t>某</w:t>
      </w:r>
      <w:r>
        <w:rPr>
          <w:rFonts w:ascii="Times New Roman" w:hAnsi="Times New Roman" w:eastAsia="NEU-BZ-S92"/>
          <w:kern w:val="0"/>
          <w:sz w:val="32"/>
          <w:szCs w:val="32"/>
        </w:rPr>
        <w:t>2</w:t>
      </w:r>
      <w:r>
        <w:rPr>
          <w:rFonts w:hint="eastAsia" w:ascii="Times New Roman" w:hAnsi="Times New Roman" w:eastAsia="黑体"/>
          <w:kern w:val="0"/>
          <w:sz w:val="32"/>
          <w:szCs w:val="32"/>
        </w:rPr>
        <w:t>家热电联产公司</w:t>
      </w:r>
      <w:r>
        <w:rPr>
          <w:rFonts w:ascii="Times New Roman" w:hAnsi="Times New Roman" w:eastAsia="黑体"/>
          <w:kern w:val="0"/>
          <w:sz w:val="32"/>
          <w:szCs w:val="32"/>
        </w:rPr>
        <w:t>热电比分别</w:t>
      </w:r>
      <w:r>
        <w:rPr>
          <w:rFonts w:ascii="Times New Roman" w:hAnsi="Times New Roman" w:eastAsia="NEU-BZ-S92"/>
          <w:kern w:val="0"/>
          <w:sz w:val="32"/>
          <w:szCs w:val="32"/>
        </w:rPr>
        <w:t>15</w:t>
      </w:r>
      <w:r>
        <w:rPr>
          <w:rFonts w:ascii="Times New Roman" w:hAnsi="Times New Roman" w:eastAsia="黑体"/>
          <w:kern w:val="0"/>
          <w:sz w:val="32"/>
          <w:szCs w:val="32"/>
        </w:rPr>
        <w:t>.</w:t>
      </w:r>
      <w:r>
        <w:rPr>
          <w:rFonts w:ascii="Times New Roman" w:hAnsi="Times New Roman" w:eastAsia="NEU-BZ-S92"/>
          <w:kern w:val="0"/>
          <w:sz w:val="32"/>
          <w:szCs w:val="32"/>
        </w:rPr>
        <w:t>7</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45</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，热电比均未</w:t>
      </w:r>
      <w:r>
        <w:rPr>
          <w:rFonts w:hint="eastAsia" w:ascii="Times New Roman" w:hAnsi="Times New Roman" w:eastAsia="黑体"/>
          <w:kern w:val="0"/>
          <w:sz w:val="32"/>
          <w:szCs w:val="32"/>
        </w:rPr>
        <w:t>达到</w:t>
      </w:r>
      <w:r>
        <w:rPr>
          <w:rFonts w:ascii="Times New Roman" w:hAnsi="Times New Roman" w:eastAsia="黑体"/>
          <w:kern w:val="0"/>
          <w:sz w:val="32"/>
          <w:szCs w:val="32"/>
        </w:rPr>
        <w:t>省相关要求。</w:t>
      </w:r>
      <w:r>
        <w:rPr>
          <w:rFonts w:hint="eastAsia" w:ascii="Times New Roman" w:hAnsi="Times New Roman" w:eastAsia="黑体"/>
          <w:kern w:val="0"/>
          <w:sz w:val="32"/>
          <w:szCs w:val="32"/>
        </w:rPr>
        <w:t>某</w:t>
      </w:r>
      <w:r>
        <w:rPr>
          <w:rFonts w:ascii="Times New Roman" w:hAnsi="Times New Roman" w:eastAsia="NEU-BZ-S92"/>
          <w:kern w:val="0"/>
          <w:sz w:val="32"/>
          <w:szCs w:val="32"/>
        </w:rPr>
        <w:t>3</w:t>
      </w:r>
      <w:r>
        <w:rPr>
          <w:rFonts w:hint="eastAsia" w:ascii="Times New Roman" w:hAnsi="Times New Roman" w:eastAsia="黑体"/>
          <w:kern w:val="0"/>
          <w:sz w:val="32"/>
          <w:szCs w:val="32"/>
        </w:rPr>
        <w:t>家造纸企业</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年实际原煤消费总量分别超填报数据</w:t>
      </w:r>
      <w:r>
        <w:rPr>
          <w:rFonts w:ascii="Times New Roman" w:hAnsi="Times New Roman" w:eastAsia="NEU-BZ-S92"/>
          <w:kern w:val="0"/>
          <w:sz w:val="32"/>
          <w:szCs w:val="32"/>
        </w:rPr>
        <w:t>87</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74</w:t>
      </w:r>
      <w:r>
        <w:rPr>
          <w:rFonts w:ascii="Times New Roman" w:hAnsi="Times New Roman" w:eastAsia="黑体"/>
          <w:kern w:val="0"/>
          <w:sz w:val="32"/>
          <w:szCs w:val="32"/>
        </w:rPr>
        <w:t>.</w:t>
      </w:r>
      <w:r>
        <w:rPr>
          <w:rFonts w:ascii="Times New Roman" w:hAnsi="Times New Roman" w:eastAsia="NEU-BZ-S92"/>
          <w:kern w:val="0"/>
          <w:sz w:val="32"/>
          <w:szCs w:val="32"/>
        </w:rPr>
        <w:t>4</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61</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479FA93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6A604BA2">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4CEB34D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（一）2024年同比2023年压减原煤5万吨</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2025年同比压减原煤约</w:t>
      </w:r>
      <w:r>
        <w:rPr>
          <w:rFonts w:hint="eastAsia" w:ascii="Times New Roman" w:hAnsi="Times New Roman" w:eastAsia="仿宋_GB2312"/>
          <w:kern w:val="0"/>
          <w:sz w:val="32"/>
          <w:szCs w:val="32"/>
        </w:rPr>
        <w:t>81</w:t>
      </w:r>
      <w:r>
        <w:rPr>
          <w:rFonts w:ascii="Times New Roman" w:hAnsi="Times New Roman" w:eastAsia="仿宋_GB2312"/>
          <w:kern w:val="0"/>
          <w:sz w:val="32"/>
          <w:szCs w:val="32"/>
        </w:rPr>
        <w:t>万吨。一是中堂镇内所有的燃煤企业已落实掺烧高热值燃煤。二是</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家造纸</w:t>
      </w:r>
      <w:r>
        <w:rPr>
          <w:rFonts w:ascii="Times New Roman" w:hAnsi="Times New Roman" w:eastAsia="仿宋_GB2312"/>
          <w:kern w:val="0"/>
          <w:sz w:val="32"/>
          <w:szCs w:val="32"/>
        </w:rPr>
        <w:t>企业启动分布式光伏项目，备案装机容量达26兆瓦，全部已并网。三是已落实2024年采购绿证消纳超248万张，可抵消能耗64.5万吨标准煤，消纳后中堂镇2021</w:t>
      </w:r>
      <w:r>
        <w:rPr>
          <w:rFonts w:hint="eastAsia" w:ascii="NEU-BZ-S92" w:hAnsi="NEU-BZ-S92" w:eastAsia="NEU-BZ-S92" w:cs="NEU-BZ-S92"/>
          <w:kern w:val="0"/>
          <w:sz w:val="32"/>
          <w:szCs w:val="32"/>
        </w:rPr>
        <w:t>—</w:t>
      </w:r>
      <w:r>
        <w:rPr>
          <w:rFonts w:ascii="Times New Roman" w:hAnsi="Times New Roman" w:eastAsia="仿宋_GB2312"/>
          <w:kern w:val="0"/>
          <w:sz w:val="32"/>
          <w:szCs w:val="32"/>
        </w:rPr>
        <w:t>2024年单位GDP能耗下降率为14.4%。</w:t>
      </w:r>
      <w:r>
        <w:rPr>
          <w:rFonts w:hint="eastAsia" w:ascii="Times New Roman" w:hAnsi="Times New Roman" w:eastAsia="仿宋_GB2312"/>
          <w:kern w:val="0"/>
          <w:sz w:val="32"/>
          <w:szCs w:val="32"/>
        </w:rPr>
        <w:t>2025年</w:t>
      </w:r>
      <w:r>
        <w:rPr>
          <w:rFonts w:ascii="Times New Roman" w:hAnsi="Times New Roman" w:eastAsia="仿宋_GB2312"/>
          <w:kern w:val="0"/>
          <w:sz w:val="32"/>
          <w:szCs w:val="32"/>
        </w:rPr>
        <w:t>企业已采购绿证共158万张，已</w:t>
      </w:r>
      <w:r>
        <w:rPr>
          <w:rFonts w:hint="eastAsia" w:ascii="Times New Roman" w:hAnsi="Times New Roman" w:eastAsia="仿宋_GB2312"/>
          <w:kern w:val="0"/>
          <w:sz w:val="32"/>
          <w:szCs w:val="32"/>
        </w:rPr>
        <w:t>达到</w:t>
      </w:r>
      <w:r>
        <w:rPr>
          <w:rFonts w:ascii="Times New Roman" w:hAnsi="Times New Roman" w:eastAsia="仿宋_GB2312"/>
          <w:kern w:val="0"/>
          <w:sz w:val="32"/>
          <w:szCs w:val="32"/>
        </w:rPr>
        <w:t>全年100万张目标要求</w:t>
      </w:r>
    </w:p>
    <w:p w14:paraId="236F1B2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截至</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月底，</w:t>
      </w:r>
      <w:r>
        <w:rPr>
          <w:rFonts w:hint="eastAsia" w:ascii="Times New Roman" w:hAnsi="Times New Roman" w:eastAsia="仿宋_GB2312"/>
          <w:kern w:val="0"/>
          <w:sz w:val="32"/>
          <w:szCs w:val="32"/>
        </w:rPr>
        <w:t>已完成</w:t>
      </w:r>
      <w:r>
        <w:rPr>
          <w:rFonts w:hint="eastAsia" w:ascii="仿宋_GB2312" w:hAnsi="仿宋_GB2312" w:eastAsia="仿宋_GB2312" w:cs="仿宋_GB2312"/>
          <w:sz w:val="32"/>
          <w:szCs w:val="32"/>
        </w:rPr>
        <w:t>中堂镇</w:t>
      </w:r>
      <w:r>
        <w:rPr>
          <w:rFonts w:hint="eastAsia" w:ascii="Times New Roman" w:hAnsi="Times New Roman" w:eastAsia="仿宋_GB2312"/>
          <w:kern w:val="0"/>
          <w:sz w:val="32"/>
          <w:szCs w:val="32"/>
        </w:rPr>
        <w:t>某</w:t>
      </w:r>
      <w:r>
        <w:rPr>
          <w:rFonts w:ascii="Times New Roman" w:hAnsi="Times New Roman" w:eastAsia="NEU-BZ-S92"/>
          <w:kern w:val="0"/>
          <w:sz w:val="32"/>
          <w:szCs w:val="32"/>
        </w:rPr>
        <w:t>2</w:t>
      </w:r>
      <w:r>
        <w:rPr>
          <w:rFonts w:hint="eastAsia" w:ascii="Times New Roman" w:hAnsi="Times New Roman" w:eastAsia="仿宋_GB2312"/>
          <w:kern w:val="0"/>
          <w:sz w:val="32"/>
          <w:szCs w:val="32"/>
        </w:rPr>
        <w:t>家造纸企业</w:t>
      </w:r>
      <w:r>
        <w:rPr>
          <w:rFonts w:hint="eastAsia" w:ascii="仿宋_GB2312" w:hAnsi="仿宋_GB2312" w:eastAsia="仿宋_GB2312" w:cs="仿宋_GB2312"/>
          <w:sz w:val="32"/>
          <w:szCs w:val="32"/>
        </w:rPr>
        <w:t>燃煤机组超低排放改造工作，符合《广东省</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2025</w:t>
      </w:r>
      <w:r>
        <w:rPr>
          <w:rFonts w:hint="eastAsia" w:ascii="仿宋_GB2312" w:hAnsi="仿宋_GB2312" w:eastAsia="仿宋_GB2312" w:cs="仿宋_GB2312"/>
          <w:sz w:val="32"/>
          <w:szCs w:val="32"/>
        </w:rPr>
        <w:t>年节能降碳行动方案》（粤府〔</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80</w:t>
      </w:r>
      <w:r>
        <w:rPr>
          <w:rFonts w:hint="eastAsia" w:ascii="仿宋_GB2312" w:hAnsi="仿宋_GB2312" w:eastAsia="仿宋_GB2312" w:cs="仿宋_GB2312"/>
          <w:sz w:val="32"/>
          <w:szCs w:val="32"/>
        </w:rPr>
        <w:t>号）规定，可以保留燃煤机组。改造后烟气达到超低排放要求。</w:t>
      </w:r>
    </w:p>
    <w:p w14:paraId="76F1DF2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仿宋_GB2312" w:hAnsi="仿宋_GB2312" w:eastAsia="仿宋_GB2312" w:cs="仿宋_GB2312"/>
          <w:sz w:val="32"/>
          <w:szCs w:val="32"/>
        </w:rPr>
        <w:t>已聘请</w:t>
      </w:r>
      <w:r>
        <w:rPr>
          <w:rFonts w:hint="eastAsia" w:ascii="Times New Roman" w:hAnsi="Times New Roman" w:eastAsia="仿宋_GB2312"/>
          <w:spacing w:val="8"/>
          <w:kern w:val="0"/>
          <w:sz w:val="32"/>
          <w:szCs w:val="32"/>
        </w:rPr>
        <w:t>中国科学院</w:t>
      </w:r>
      <w:r>
        <w:rPr>
          <w:rFonts w:hint="eastAsia" w:ascii="仿宋_GB2312" w:hAnsi="仿宋_GB2312" w:eastAsia="仿宋_GB2312" w:cs="仿宋_GB2312"/>
          <w:sz w:val="32"/>
          <w:szCs w:val="32"/>
        </w:rPr>
        <w:t>广州能源所对中堂镇造纸企业进行能耗监测，核算分析相关企业的单位产品能耗及综合能耗变化情况，推动</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家造纸</w:t>
      </w:r>
      <w:r>
        <w:rPr>
          <w:rFonts w:hint="eastAsia" w:ascii="仿宋_GB2312" w:hAnsi="仿宋_GB2312" w:eastAsia="仿宋_GB2312" w:cs="仿宋_GB2312"/>
          <w:sz w:val="32"/>
          <w:szCs w:val="32"/>
        </w:rPr>
        <w:t>企业完成落后用能设备淘汰、更换。</w:t>
      </w:r>
    </w:p>
    <w:p w14:paraId="3A6FFD18">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（四）已完成对3</w:t>
      </w:r>
      <w:r>
        <w:rPr>
          <w:rFonts w:hint="eastAsia" w:ascii="Times New Roman" w:hAnsi="Times New Roman" w:eastAsia="仿宋_GB2312"/>
          <w:kern w:val="0"/>
          <w:sz w:val="32"/>
          <w:szCs w:val="32"/>
        </w:rPr>
        <w:t>家</w:t>
      </w:r>
      <w:r>
        <w:rPr>
          <w:rFonts w:ascii="Times New Roman" w:hAnsi="Times New Roman" w:eastAsia="仿宋_GB2312"/>
          <w:kern w:val="0"/>
          <w:sz w:val="32"/>
          <w:szCs w:val="32"/>
        </w:rPr>
        <w:t>造纸企业能耗监察执法，</w:t>
      </w:r>
      <w:r>
        <w:rPr>
          <w:rFonts w:hint="eastAsia" w:ascii="仿宋_GB2312" w:hAnsi="仿宋_GB2312" w:eastAsia="仿宋_GB2312" w:cs="仿宋_GB2312"/>
          <w:sz w:val="32"/>
          <w:szCs w:val="32"/>
        </w:rPr>
        <w:t>责令企业立即整改，于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12</w:t>
      </w:r>
      <w:r>
        <w:rPr>
          <w:rFonts w:hint="eastAsia" w:ascii="仿宋_GB2312" w:hAnsi="仿宋_GB2312" w:eastAsia="仿宋_GB2312" w:cs="仿宋_GB2312"/>
          <w:sz w:val="32"/>
          <w:szCs w:val="32"/>
        </w:rPr>
        <w:t>月完成纠正。加强日常监督检查，</w:t>
      </w:r>
      <w:r>
        <w:rPr>
          <w:rFonts w:ascii="Times New Roman" w:hAnsi="Times New Roman" w:eastAsia="仿宋_GB2312"/>
          <w:sz w:val="32"/>
          <w:szCs w:val="32"/>
        </w:rPr>
        <w:t>截至</w:t>
      </w:r>
      <w:r>
        <w:rPr>
          <w:rFonts w:ascii="Times New Roman" w:hAnsi="Times New Roman" w:eastAsia="仿宋_GB2312"/>
          <w:spacing w:val="8"/>
          <w:sz w:val="32"/>
          <w:szCs w:val="32"/>
        </w:rPr>
        <w:t>2025年年底</w:t>
      </w:r>
      <w:r>
        <w:rPr>
          <w:rFonts w:ascii="Times New Roman" w:hAnsi="Times New Roman" w:eastAsia="仿宋_GB2312"/>
          <w:sz w:val="32"/>
          <w:szCs w:val="32"/>
        </w:rPr>
        <w:t>，</w:t>
      </w:r>
      <w:r>
        <w:rPr>
          <w:rFonts w:hint="eastAsia" w:ascii="仿宋_GB2312" w:hAnsi="仿宋_GB2312" w:eastAsia="仿宋_GB2312" w:cs="仿宋_GB2312"/>
          <w:sz w:val="32"/>
          <w:szCs w:val="32"/>
        </w:rPr>
        <w:t>中堂镇暂无发现违法用能项目，同时每月调取燃煤企业购煤合同、锅炉投煤数据、生产报表等材料，核查企业能源利用状况能耗数据。</w:t>
      </w:r>
    </w:p>
    <w:p w14:paraId="276FD29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（五）已向企业下达《关于严格落实2025年度煤炭消费总量控制工作的通知》，要求各造纸企业2025年使用集中供热产能比例大于5%。推进东莞</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热网改扩建工程建设</w:t>
      </w:r>
      <w:r>
        <w:rPr>
          <w:rFonts w:hint="eastAsia" w:ascii="Times New Roman" w:hAnsi="Times New Roman" w:eastAsia="仿宋_GB2312"/>
          <w:kern w:val="0"/>
          <w:sz w:val="32"/>
          <w:szCs w:val="32"/>
        </w:rPr>
        <w:t>；</w:t>
      </w:r>
      <w:r>
        <w:rPr>
          <w:rFonts w:ascii="Times New Roman" w:hAnsi="Times New Roman" w:eastAsia="仿宋_GB2312"/>
          <w:spacing w:val="8"/>
          <w:kern w:val="0"/>
          <w:sz w:val="32"/>
          <w:szCs w:val="32"/>
        </w:rPr>
        <w:t>在园区内积极推进用热项目，逐步</w:t>
      </w:r>
      <w:r>
        <w:rPr>
          <w:rFonts w:hint="eastAsia" w:ascii="Times New Roman" w:hAnsi="Times New Roman" w:eastAsia="仿宋_GB2312"/>
          <w:spacing w:val="8"/>
          <w:kern w:val="0"/>
          <w:sz w:val="32"/>
          <w:szCs w:val="32"/>
        </w:rPr>
        <w:t>提升</w:t>
      </w:r>
      <w:r>
        <w:rPr>
          <w:rFonts w:ascii="Times New Roman" w:hAnsi="Times New Roman" w:eastAsia="仿宋_GB2312"/>
          <w:spacing w:val="8"/>
          <w:kern w:val="0"/>
          <w:sz w:val="32"/>
          <w:szCs w:val="32"/>
        </w:rPr>
        <w:t>热电联产项目的热电比</w:t>
      </w:r>
      <w:r>
        <w:rPr>
          <w:rFonts w:hint="eastAsia" w:ascii="Times New Roman" w:hAnsi="Times New Roman" w:eastAsia="仿宋_GB2312"/>
          <w:spacing w:val="8"/>
          <w:kern w:val="0"/>
          <w:sz w:val="32"/>
          <w:szCs w:val="32"/>
        </w:rPr>
        <w:t>，截至2025年年底热电比为25.11%，已达到全省燃气热电联产机组先进水平（20%以上）。</w:t>
      </w:r>
    </w:p>
    <w:p w14:paraId="4886D746">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五、东莞市镇村工业园数量众多，虽经过大力整治，但园区内企业规模小、数量多，污染防治水平低等问题仍然突出，环境治理监管任务依然较重。</w:t>
      </w:r>
    </w:p>
    <w:p w14:paraId="78FD415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52B5BA81">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09DE85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kern w:val="0"/>
          <w:sz w:val="32"/>
          <w:szCs w:val="32"/>
        </w:rPr>
        <w:t>持续督促各园区、镇（街道）加强生态环境分区管控，充分发挥生态环境分区管控成果在环境准入、园区管理等方面的应用，推进镇村工业园整合升级、提质扩容，引导园区科学规划，推动产业集聚发展和集中治污</w:t>
      </w:r>
      <w:r>
        <w:rPr>
          <w:rFonts w:hint="eastAsia" w:ascii="仿宋_GB2312" w:hAnsi="仿宋_GB2312" w:eastAsia="仿宋_GB2312" w:cs="仿宋_GB2312"/>
          <w:sz w:val="32"/>
          <w:szCs w:val="32"/>
        </w:rPr>
        <w:t>。</w:t>
      </w:r>
    </w:p>
    <w:p w14:paraId="17D22657">
      <w:pPr>
        <w:autoSpaceDE w:val="0"/>
        <w:snapToGrid w:val="0"/>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已完成</w:t>
      </w:r>
      <w:r>
        <w:rPr>
          <w:rFonts w:ascii="Times New Roman" w:hAnsi="Times New Roman" w:eastAsia="仿宋_GB2312"/>
          <w:sz w:val="32"/>
          <w:szCs w:val="32"/>
        </w:rPr>
        <w:t>35</w:t>
      </w:r>
      <w:r>
        <w:rPr>
          <w:rFonts w:hint="eastAsia" w:ascii="仿宋_GB2312" w:hAnsi="仿宋_GB2312" w:eastAsia="仿宋_GB2312" w:cs="仿宋_GB2312"/>
          <w:sz w:val="32"/>
          <w:szCs w:val="32"/>
        </w:rPr>
        <w:t>个现代化产业园区的产业规划专家论证工作，各园区、镇（街道）已印发相关现代化产业园区产业规划。已印发《关于进一步推动现代化产业园区产业发展规划落地实施的通知》，推动各园区、镇（街道）做好产业规划落地实施工作。</w:t>
      </w:r>
    </w:p>
    <w:p w14:paraId="26390388">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仿宋_GB2312" w:hAnsi="仿宋_GB2312" w:eastAsia="仿宋_GB2312" w:cs="仿宋_GB2312"/>
          <w:sz w:val="32"/>
          <w:szCs w:val="32"/>
        </w:rPr>
        <w:t>各相关镇街已完成辖区内面积</w:t>
      </w:r>
      <w:r>
        <w:rPr>
          <w:rFonts w:ascii="Times New Roman" w:hAnsi="Times New Roman" w:eastAsia="仿宋_GB2312"/>
          <w:sz w:val="32"/>
          <w:szCs w:val="32"/>
        </w:rPr>
        <w:t>50</w:t>
      </w:r>
      <w:r>
        <w:rPr>
          <w:rFonts w:hint="eastAsia" w:ascii="仿宋_GB2312" w:hAnsi="仿宋_GB2312" w:eastAsia="仿宋_GB2312" w:cs="仿宋_GB2312"/>
          <w:sz w:val="32"/>
          <w:szCs w:val="32"/>
        </w:rPr>
        <w:t>公顷以上且企业数量超过</w:t>
      </w:r>
      <w:r>
        <w:rPr>
          <w:rFonts w:ascii="Times New Roman" w:hAnsi="Times New Roman" w:eastAsia="仿宋_GB2312"/>
          <w:sz w:val="32"/>
          <w:szCs w:val="32"/>
        </w:rPr>
        <w:t>20</w:t>
      </w:r>
      <w:r>
        <w:rPr>
          <w:rFonts w:hint="eastAsia" w:ascii="仿宋_GB2312" w:hAnsi="仿宋_GB2312" w:eastAsia="仿宋_GB2312" w:cs="仿宋_GB2312"/>
          <w:sz w:val="32"/>
          <w:szCs w:val="32"/>
        </w:rPr>
        <w:t>家的镇村工业园的环境质量状况评价工作。</w:t>
      </w:r>
    </w:p>
    <w:p w14:paraId="24DD7AF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仿宋_GB2312" w:hAnsi="仿宋_GB2312" w:eastAsia="仿宋_GB2312" w:cs="仿宋_GB2312"/>
          <w:sz w:val="32"/>
          <w:szCs w:val="32"/>
        </w:rPr>
        <w:t>持续做好工业园区生态环境监管执法工作，</w:t>
      </w:r>
      <w:r>
        <w:rPr>
          <w:rFonts w:ascii="Times New Roman" w:hAnsi="Times New Roman" w:eastAsia="仿宋_GB2312"/>
          <w:sz w:val="32"/>
          <w:szCs w:val="32"/>
        </w:rPr>
        <w:t>2025</w:t>
      </w:r>
      <w:r>
        <w:rPr>
          <w:rFonts w:hint="eastAsia" w:ascii="仿宋_GB2312" w:hAnsi="仿宋_GB2312" w:eastAsia="仿宋_GB2312" w:cs="仿宋_GB2312"/>
          <w:sz w:val="32"/>
          <w:szCs w:val="32"/>
        </w:rPr>
        <w:t>年结合随机抽查、专项行动、信访投诉调处等日常工作加强工业园区生态环境监管，共检查相关园区企业</w:t>
      </w:r>
      <w:r>
        <w:rPr>
          <w:rFonts w:hint="eastAsia" w:ascii="Times New Roman" w:hAnsi="Times New Roman" w:eastAsia="仿宋_GB2312"/>
          <w:sz w:val="32"/>
          <w:szCs w:val="32"/>
        </w:rPr>
        <w:t>2992</w:t>
      </w:r>
      <w:r>
        <w:rPr>
          <w:rFonts w:hint="eastAsia" w:ascii="仿宋_GB2312" w:hAnsi="仿宋_GB2312" w:eastAsia="仿宋_GB2312" w:cs="仿宋_GB2312"/>
          <w:sz w:val="32"/>
          <w:szCs w:val="32"/>
        </w:rPr>
        <w:t>家次，发现有</w:t>
      </w:r>
      <w:r>
        <w:rPr>
          <w:rFonts w:hint="eastAsia" w:ascii="Times New Roman" w:hAnsi="Times New Roman" w:eastAsia="仿宋_GB2312"/>
          <w:sz w:val="32"/>
          <w:szCs w:val="32"/>
        </w:rPr>
        <w:t>413</w:t>
      </w:r>
      <w:r>
        <w:rPr>
          <w:rFonts w:hint="eastAsia" w:ascii="仿宋_GB2312" w:hAnsi="仿宋_GB2312" w:eastAsia="仿宋_GB2312" w:cs="仿宋_GB2312"/>
          <w:sz w:val="32"/>
          <w:szCs w:val="32"/>
        </w:rPr>
        <w:t>家企业存在环境问题，已要求相关企业进行整改。</w:t>
      </w:r>
    </w:p>
    <w:p w14:paraId="3D8287E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六、为解决镇村工业园零散工业废水出路，东莞市出台了零散工业废水管理条例，实行零散工业废水集中共享处理。督察发现，大岭山镇</w:t>
      </w:r>
      <w:r>
        <w:rPr>
          <w:rFonts w:hint="eastAsia" w:ascii="Times New Roman" w:hAnsi="Times New Roman" w:eastAsia="黑体"/>
          <w:kern w:val="0"/>
          <w:sz w:val="32"/>
          <w:szCs w:val="32"/>
        </w:rPr>
        <w:t>某</w:t>
      </w:r>
      <w:r>
        <w:rPr>
          <w:rFonts w:ascii="Times New Roman" w:hAnsi="Times New Roman" w:eastAsia="黑体"/>
          <w:kern w:val="0"/>
          <w:sz w:val="32"/>
          <w:szCs w:val="32"/>
        </w:rPr>
        <w:t>公司缺失废水转移收集记录；塘厦镇</w:t>
      </w:r>
      <w:r>
        <w:rPr>
          <w:rFonts w:hint="eastAsia" w:ascii="Times New Roman" w:hAnsi="Times New Roman" w:eastAsia="黑体"/>
          <w:kern w:val="0"/>
          <w:sz w:val="32"/>
          <w:szCs w:val="32"/>
        </w:rPr>
        <w:t>某</w:t>
      </w:r>
      <w:r>
        <w:rPr>
          <w:rFonts w:ascii="Times New Roman" w:hAnsi="Times New Roman" w:eastAsia="黑体"/>
          <w:kern w:val="0"/>
          <w:sz w:val="32"/>
          <w:szCs w:val="32"/>
        </w:rPr>
        <w:t>公司未按环评批复的工艺要求建设污水处理设施，擅自减少污水处理关键工艺，出水在线监测数据存在超标情况。</w:t>
      </w:r>
    </w:p>
    <w:p w14:paraId="30FC5BC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F45EAE3">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EB578E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6</w:t>
      </w:r>
      <w:r>
        <w:rPr>
          <w:rFonts w:hint="eastAsia" w:ascii="仿宋_GB2312" w:hAnsi="仿宋_GB2312" w:eastAsia="仿宋_GB2312" w:cs="仿宋_GB2312"/>
          <w:sz w:val="32"/>
          <w:szCs w:val="32"/>
        </w:rPr>
        <w:t>月底，</w:t>
      </w:r>
      <w:r>
        <w:rPr>
          <w:rFonts w:ascii="Times New Roman" w:hAnsi="Times New Roman" w:eastAsia="仿宋_GB2312"/>
          <w:kern w:val="0"/>
          <w:sz w:val="32"/>
          <w:szCs w:val="32"/>
        </w:rPr>
        <w:t>大岭山镇</w:t>
      </w:r>
      <w:r>
        <w:rPr>
          <w:rFonts w:hint="eastAsia" w:ascii="Times New Roman" w:hAnsi="Times New Roman" w:eastAsia="仿宋_GB2312"/>
          <w:kern w:val="0"/>
          <w:sz w:val="32"/>
          <w:szCs w:val="32"/>
        </w:rPr>
        <w:t>某</w:t>
      </w:r>
      <w:r>
        <w:rPr>
          <w:rFonts w:hint="eastAsia" w:ascii="仿宋_GB2312" w:hAnsi="仿宋_GB2312" w:eastAsia="仿宋_GB2312" w:cs="仿宋_GB2312"/>
          <w:sz w:val="32"/>
          <w:szCs w:val="32"/>
        </w:rPr>
        <w:t>公司已完善废水转移收集记录，做好污水处理设施和自动监测设备运维，确保废水达标排放、在线监测数据真实有效。</w:t>
      </w:r>
      <w:r>
        <w:rPr>
          <w:rFonts w:ascii="Times New Roman" w:hAnsi="Times New Roman" w:eastAsia="仿宋_GB2312"/>
          <w:sz w:val="32"/>
          <w:szCs w:val="32"/>
        </w:rPr>
        <w:t>2025</w:t>
      </w:r>
      <w:r>
        <w:rPr>
          <w:rFonts w:hint="eastAsia" w:ascii="仿宋_GB2312" w:hAnsi="仿宋_GB2312" w:eastAsia="仿宋_GB2312" w:cs="仿宋_GB2312"/>
          <w:sz w:val="32"/>
          <w:szCs w:val="32"/>
        </w:rPr>
        <w:t>年以来，每月对</w:t>
      </w:r>
      <w:r>
        <w:rPr>
          <w:rFonts w:hint="eastAsia" w:ascii="NEU-BZ-S92" w:hAnsi="NEU-BZ-S92" w:eastAsia="仿宋_GB2312"/>
          <w:kern w:val="0"/>
          <w:sz w:val="32"/>
          <w:szCs w:val="32"/>
        </w:rPr>
        <w:t>该</w:t>
      </w:r>
      <w:r>
        <w:rPr>
          <w:rFonts w:hint="eastAsia" w:ascii="仿宋_GB2312" w:hAnsi="仿宋_GB2312" w:eastAsia="仿宋_GB2312" w:cs="仿宋_GB2312"/>
          <w:sz w:val="32"/>
          <w:szCs w:val="32"/>
        </w:rPr>
        <w:t>公司废水转移转运废水的台</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进行检查，暂未发现异常情况；共对该公司废水排放口检测</w:t>
      </w:r>
      <w:r>
        <w:rPr>
          <w:rFonts w:ascii="Times New Roman" w:hAnsi="Times New Roman" w:eastAsia="仿宋_GB2312"/>
          <w:sz w:val="32"/>
          <w:szCs w:val="32"/>
        </w:rPr>
        <w:t>3</w:t>
      </w:r>
      <w:r>
        <w:rPr>
          <w:rFonts w:hint="eastAsia" w:ascii="仿宋_GB2312" w:hAnsi="仿宋_GB2312" w:eastAsia="仿宋_GB2312" w:cs="仿宋_GB2312"/>
          <w:sz w:val="32"/>
          <w:szCs w:val="32"/>
        </w:rPr>
        <w:t>次，均达排放标准，未出现超标情况。</w:t>
      </w:r>
    </w:p>
    <w:p w14:paraId="577F7AEE">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已督促</w:t>
      </w:r>
      <w:r>
        <w:rPr>
          <w:rFonts w:ascii="Times New Roman" w:hAnsi="Times New Roman" w:eastAsia="仿宋_GB2312"/>
          <w:kern w:val="0"/>
          <w:sz w:val="32"/>
          <w:szCs w:val="32"/>
        </w:rPr>
        <w:t>塘厦镇某</w:t>
      </w:r>
      <w:r>
        <w:rPr>
          <w:rFonts w:hint="eastAsia" w:ascii="仿宋_GB2312" w:hAnsi="仿宋_GB2312" w:eastAsia="仿宋_GB2312" w:cs="仿宋_GB2312"/>
          <w:sz w:val="32"/>
          <w:szCs w:val="32"/>
        </w:rPr>
        <w:t>公司依法依规整改。该公司已于</w:t>
      </w:r>
      <w:r>
        <w:rPr>
          <w:rFonts w:ascii="Times New Roman" w:hAnsi="Times New Roman" w:eastAsia="仿宋_GB2312"/>
          <w:sz w:val="32"/>
          <w:szCs w:val="32"/>
        </w:rPr>
        <w:t>2024年6月27日建设完成缺失的污水处理工艺，并于2025年2月</w:t>
      </w:r>
      <w:r>
        <w:rPr>
          <w:rFonts w:hint="eastAsia" w:ascii="仿宋_GB2312" w:hAnsi="仿宋_GB2312" w:eastAsia="仿宋_GB2312" w:cs="仿宋_GB2312"/>
          <w:sz w:val="32"/>
          <w:szCs w:val="32"/>
        </w:rPr>
        <w:t>完成改建项目二期排污许可证变更和自主验收并投入使用。</w:t>
      </w:r>
    </w:p>
    <w:p w14:paraId="45BE01F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仿宋_GB2312" w:hAnsi="仿宋_GB2312" w:eastAsia="仿宋_GB2312" w:cs="仿宋_GB2312"/>
          <w:sz w:val="32"/>
          <w:szCs w:val="32"/>
        </w:rPr>
        <w:t>强化零散废水全流程监管，规范建立零散废水管理台账。督促相关企业按环评要求完善污水处理设施建设，确保废水稳定达标排放。</w:t>
      </w:r>
    </w:p>
    <w:p w14:paraId="238E5BD5">
      <w:pPr>
        <w:autoSpaceDE w:val="0"/>
        <w:snapToGrid w:val="0"/>
        <w:spacing w:line="600" w:lineRule="exact"/>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七、为解决镇村工业园及中小型企业挥发性有机物废气治理难的问题，东莞市建设集中治污的共性工厂，但督察发现，茶山镇</w:t>
      </w:r>
      <w:r>
        <w:rPr>
          <w:rFonts w:ascii="Times New Roman" w:hAnsi="Times New Roman" w:eastAsia="NEU-BZ-S92"/>
          <w:kern w:val="0"/>
          <w:sz w:val="32"/>
          <w:szCs w:val="32"/>
        </w:rPr>
        <w:t>1</w:t>
      </w:r>
      <w:r>
        <w:rPr>
          <w:rFonts w:hint="eastAsia" w:ascii="Times New Roman" w:hAnsi="Times New Roman" w:eastAsia="黑体"/>
          <w:kern w:val="0"/>
          <w:sz w:val="32"/>
          <w:szCs w:val="32"/>
        </w:rPr>
        <w:t>家共性工厂</w:t>
      </w:r>
      <w:r>
        <w:rPr>
          <w:rFonts w:ascii="Times New Roman" w:hAnsi="Times New Roman" w:eastAsia="黑体"/>
          <w:kern w:val="0"/>
          <w:sz w:val="32"/>
          <w:szCs w:val="32"/>
        </w:rPr>
        <w:t>、东坑镇</w:t>
      </w:r>
      <w:r>
        <w:rPr>
          <w:rFonts w:ascii="Times New Roman" w:hAnsi="Times New Roman" w:eastAsia="NEU-BZ-S92"/>
          <w:kern w:val="0"/>
          <w:sz w:val="32"/>
          <w:szCs w:val="32"/>
        </w:rPr>
        <w:t>2</w:t>
      </w:r>
      <w:r>
        <w:rPr>
          <w:rFonts w:hint="eastAsia" w:ascii="Times New Roman" w:hAnsi="Times New Roman" w:eastAsia="黑体"/>
          <w:kern w:val="0"/>
          <w:sz w:val="32"/>
          <w:szCs w:val="32"/>
        </w:rPr>
        <w:t>家共性工厂</w:t>
      </w:r>
      <w:r>
        <w:rPr>
          <w:rFonts w:ascii="Times New Roman" w:hAnsi="Times New Roman" w:eastAsia="黑体"/>
          <w:kern w:val="0"/>
          <w:sz w:val="32"/>
          <w:szCs w:val="32"/>
        </w:rPr>
        <w:t>对入驻企业管理不到位，其中茶山镇</w:t>
      </w:r>
      <w:r>
        <w:rPr>
          <w:rFonts w:hint="eastAsia" w:ascii="Times New Roman" w:hAnsi="Times New Roman" w:eastAsia="黑体"/>
          <w:kern w:val="0"/>
          <w:sz w:val="32"/>
          <w:szCs w:val="32"/>
        </w:rPr>
        <w:t>某共性工厂</w:t>
      </w:r>
      <w:r>
        <w:rPr>
          <w:rFonts w:ascii="Times New Roman" w:hAnsi="Times New Roman" w:eastAsia="NEU-BZ-S92"/>
          <w:kern w:val="0"/>
          <w:sz w:val="32"/>
          <w:szCs w:val="32"/>
        </w:rPr>
        <w:t>2</w:t>
      </w:r>
      <w:r>
        <w:rPr>
          <w:rFonts w:hint="eastAsia" w:ascii="Times New Roman" w:hAnsi="Times New Roman" w:eastAsia="黑体"/>
          <w:kern w:val="0"/>
          <w:sz w:val="32"/>
          <w:szCs w:val="32"/>
        </w:rPr>
        <w:t>家</w:t>
      </w:r>
      <w:r>
        <w:rPr>
          <w:rFonts w:hint="eastAsia" w:ascii="黑体" w:hAnsi="黑体" w:eastAsia="黑体" w:cs="黑体"/>
          <w:kern w:val="0"/>
          <w:sz w:val="32"/>
          <w:szCs w:val="32"/>
        </w:rPr>
        <w:t>进驻</w:t>
      </w:r>
      <w:r>
        <w:rPr>
          <w:rFonts w:ascii="Times New Roman" w:hAnsi="Times New Roman" w:eastAsia="黑体"/>
          <w:kern w:val="0"/>
          <w:sz w:val="32"/>
          <w:szCs w:val="32"/>
        </w:rPr>
        <w:t>企业存在部分挥发性有机物废气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应收未收</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、污染治理设施运行维护不规范等问题。</w:t>
      </w:r>
    </w:p>
    <w:p w14:paraId="04DA94B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550A85C6">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EBB99A0">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茶山镇某工艺制品有限公司</w:t>
      </w:r>
      <w:r>
        <w:rPr>
          <w:rFonts w:ascii="Times New Roman" w:hAnsi="Times New Roman" w:eastAsia="仿宋_GB2312"/>
          <w:sz w:val="32"/>
          <w:szCs w:val="32"/>
        </w:rPr>
        <w:t>2</w:t>
      </w:r>
      <w:r>
        <w:rPr>
          <w:rFonts w:hint="eastAsia" w:ascii="仿宋_GB2312" w:hAnsi="仿宋_GB2312" w:eastAsia="仿宋_GB2312" w:cs="仿宋_GB2312"/>
          <w:sz w:val="32"/>
          <w:szCs w:val="32"/>
        </w:rPr>
        <w:t>套活性炭吸附箱已更换活性炭，喷淋塔水池油漆渣已聘请技术单位清理转</w:t>
      </w:r>
      <w:r>
        <w:rPr>
          <w:rFonts w:hint="eastAsia" w:ascii="Times New Roman" w:hAnsi="Times New Roman" w:eastAsia="仿宋_GB2312" w:cs="Times New Roman"/>
          <w:sz w:val="32"/>
          <w:szCs w:val="32"/>
        </w:rPr>
        <w:t>运，烘烤工序已配套废气收集管道，相关问题已完成整改。</w:t>
      </w:r>
      <w:r>
        <w:rPr>
          <w:rFonts w:hint="eastAsia" w:ascii="Times New Roman" w:hAnsi="Times New Roman" w:eastAsia="仿宋_GB2312"/>
          <w:spacing w:val="8"/>
          <w:kern w:val="0"/>
          <w:sz w:val="32"/>
          <w:szCs w:val="32"/>
        </w:rPr>
        <w:t>截至</w:t>
      </w:r>
      <w:r>
        <w:rPr>
          <w:rFonts w:ascii="Times New Roman" w:hAnsi="Times New Roman" w:eastAsia="NEU-BZ-S92" w:cs="Times New Roman"/>
          <w:spacing w:val="8"/>
          <w:kern w:val="0"/>
          <w:sz w:val="32"/>
          <w:szCs w:val="32"/>
        </w:rPr>
        <w:t>2025</w:t>
      </w:r>
      <w:r>
        <w:rPr>
          <w:rFonts w:hint="eastAsia" w:ascii="Times New Roman" w:hAnsi="Times New Roman" w:eastAsia="仿宋_GB2312"/>
          <w:spacing w:val="8"/>
          <w:kern w:val="0"/>
          <w:sz w:val="32"/>
          <w:szCs w:val="32"/>
        </w:rPr>
        <w:t>年</w:t>
      </w:r>
      <w:r>
        <w:rPr>
          <w:rFonts w:ascii="Times New Roman" w:hAnsi="Times New Roman" w:eastAsia="NEU-BZ-S92" w:cs="Times New Roman"/>
          <w:spacing w:val="8"/>
          <w:kern w:val="0"/>
          <w:sz w:val="32"/>
          <w:szCs w:val="32"/>
        </w:rPr>
        <w:t>9</w:t>
      </w:r>
      <w:r>
        <w:rPr>
          <w:rFonts w:hint="eastAsia" w:ascii="Times New Roman" w:hAnsi="Times New Roman" w:eastAsia="仿宋_GB2312"/>
          <w:spacing w:val="8"/>
          <w:kern w:val="0"/>
          <w:sz w:val="32"/>
          <w:szCs w:val="32"/>
        </w:rPr>
        <w:t>月底，</w:t>
      </w:r>
      <w:r>
        <w:rPr>
          <w:rFonts w:hint="eastAsia" w:ascii="仿宋_GB2312" w:hAnsi="仿宋_GB2312" w:eastAsia="仿宋_GB2312" w:cs="仿宋_GB2312"/>
          <w:sz w:val="32"/>
          <w:szCs w:val="32"/>
        </w:rPr>
        <w:t>该公司处于停产状态。茶山镇某五金制品有限公司的喷粉柜出入口已加装闸门，生产车间与原材料产品堆放区已使用夹板及胶帘隔开，控制无组织废气排放；废气处理设施和活性炭吸附箱已更换，生态环境部门已将该公司纳入市“码上换炭”系统管理，按规范要求三个月更换一次活性炭；废气收集管道前置采样口已封堵，已按规范重新设置采样口，相关问题已完成整改。</w:t>
      </w:r>
    </w:p>
    <w:p w14:paraId="567690C3">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）持</w:t>
      </w:r>
      <w:r>
        <w:rPr>
          <w:rFonts w:ascii="Times New Roman" w:hAnsi="Times New Roman" w:eastAsia="仿宋_GB2312"/>
          <w:kern w:val="0"/>
          <w:sz w:val="32"/>
          <w:szCs w:val="32"/>
        </w:rPr>
        <w:t>续加大监管力度和检查频率，重点检查进驻企业环保手续办理及污染治理情况，对手续不完善的进驻企业督促其停产并加快办理环保手续和排污证，确保企业在完善相关环保手续的前提下合法生产。定期对园区废水、废气进行采样监测，持续压实园区主体责任，确保共性园区安全合法运营。已组织对全市工业园区（包括茶山、东坑镇3家）的专项检查行动，建立问题清单，逐一销号</w:t>
      </w:r>
      <w:r>
        <w:rPr>
          <w:rFonts w:ascii="Times New Roman" w:hAnsi="Times New Roman" w:eastAsia="仿宋_GB2312"/>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w:t>
      </w:r>
      <w:r>
        <w:rPr>
          <w:rFonts w:ascii="Times New Roman" w:hAnsi="Times New Roman" w:eastAsia="仿宋_GB2312"/>
          <w:sz w:val="32"/>
          <w:szCs w:val="32"/>
        </w:rPr>
        <w:t>年底，立行立改问题已全部完成整改，剩余手续类问题已落实相关责任人持续跟进。</w:t>
      </w:r>
    </w:p>
    <w:p w14:paraId="6180E2A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sz w:val="32"/>
          <w:szCs w:val="32"/>
        </w:rPr>
        <w:t>已于2024年12月印发《关于开展共性工厂专项执法行动的通知》，组织开展全市共性工厂专项执法行动，共对28间共性工厂的219家企业开展现场检查，发现118家企业存在收集不彻底、车间未密闭、手续不完善及其他方面问题。截至2026年2月底</w:t>
      </w:r>
      <w:r>
        <w:rPr>
          <w:rFonts w:ascii="Times New Roman" w:hAnsi="Times New Roman" w:eastAsia="仿宋_GB2312"/>
          <w:spacing w:val="8"/>
          <w:kern w:val="0"/>
          <w:sz w:val="32"/>
          <w:szCs w:val="32"/>
        </w:rPr>
        <w:t>，</w:t>
      </w:r>
      <w:r>
        <w:rPr>
          <w:rFonts w:ascii="Times New Roman" w:hAnsi="Times New Roman" w:eastAsia="仿宋_GB2312"/>
          <w:sz w:val="32"/>
          <w:szCs w:val="32"/>
        </w:rPr>
        <w:t>118家</w:t>
      </w:r>
      <w:r>
        <w:rPr>
          <w:rFonts w:hint="eastAsia" w:ascii="仿宋_GB2312" w:hAnsi="仿宋_GB2312" w:eastAsia="仿宋_GB2312" w:cs="仿宋_GB2312"/>
          <w:sz w:val="32"/>
          <w:szCs w:val="32"/>
        </w:rPr>
        <w:t>企业中，已完成整改销号</w:t>
      </w:r>
      <w:r>
        <w:rPr>
          <w:rFonts w:hint="eastAsia" w:ascii="Times New Roman" w:hAnsi="Times New Roman" w:eastAsia="仿宋_GB2312"/>
          <w:sz w:val="32"/>
          <w:szCs w:val="32"/>
        </w:rPr>
        <w:t>92</w:t>
      </w:r>
      <w:r>
        <w:rPr>
          <w:rFonts w:hint="eastAsia" w:ascii="仿宋_GB2312" w:hAnsi="仿宋_GB2312" w:eastAsia="仿宋_GB2312" w:cs="仿宋_GB2312"/>
          <w:sz w:val="32"/>
          <w:szCs w:val="32"/>
        </w:rPr>
        <w:t>家，剩余</w:t>
      </w:r>
      <w:r>
        <w:rPr>
          <w:rFonts w:ascii="Times New Roman" w:hAnsi="Times New Roman" w:eastAsia="仿宋_GB2312"/>
          <w:sz w:val="32"/>
          <w:szCs w:val="32"/>
        </w:rPr>
        <w:t>26</w:t>
      </w:r>
      <w:r>
        <w:rPr>
          <w:rFonts w:hint="eastAsia" w:ascii="仿宋_GB2312" w:hAnsi="仿宋_GB2312" w:eastAsia="仿宋_GB2312" w:cs="仿宋_GB2312"/>
          <w:sz w:val="32"/>
          <w:szCs w:val="32"/>
        </w:rPr>
        <w:t>家已落实相关责任人持续跟进。</w:t>
      </w:r>
    </w:p>
    <w:p w14:paraId="3C11454C">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八、</w:t>
      </w:r>
      <w:r>
        <w:rPr>
          <w:rFonts w:ascii="Times New Roman" w:hAnsi="Times New Roman" w:eastAsia="NEU-BZ-S92"/>
          <w:kern w:val="0"/>
          <w:sz w:val="32"/>
          <w:szCs w:val="32"/>
        </w:rPr>
        <w:t>2023</w:t>
      </w:r>
      <w:r>
        <w:rPr>
          <w:rFonts w:ascii="Times New Roman" w:hAnsi="Times New Roman" w:eastAsia="黑体"/>
          <w:kern w:val="0"/>
          <w:sz w:val="32"/>
          <w:szCs w:val="32"/>
        </w:rPr>
        <w:t>年，全市</w:t>
      </w:r>
      <w:r>
        <w:rPr>
          <w:rFonts w:ascii="Times New Roman" w:hAnsi="Times New Roman" w:eastAsia="NEU-BZ-S92"/>
          <w:kern w:val="0"/>
          <w:sz w:val="32"/>
          <w:szCs w:val="32"/>
        </w:rPr>
        <w:t>1200</w:t>
      </w:r>
      <w:r>
        <w:rPr>
          <w:rFonts w:ascii="Times New Roman" w:hAnsi="Times New Roman" w:eastAsia="黑体"/>
          <w:kern w:val="0"/>
          <w:sz w:val="32"/>
          <w:szCs w:val="32"/>
        </w:rPr>
        <w:t>多家年产生挥发性有机物</w:t>
      </w:r>
      <w:r>
        <w:rPr>
          <w:rFonts w:ascii="Times New Roman" w:hAnsi="Times New Roman" w:eastAsia="NEU-BZ-S92"/>
          <w:kern w:val="0"/>
          <w:sz w:val="32"/>
          <w:szCs w:val="32"/>
        </w:rPr>
        <w:t>3</w:t>
      </w:r>
      <w:r>
        <w:rPr>
          <w:rFonts w:ascii="Times New Roman" w:hAnsi="Times New Roman" w:eastAsia="黑体"/>
          <w:kern w:val="0"/>
          <w:sz w:val="32"/>
          <w:szCs w:val="32"/>
        </w:rPr>
        <w:t>吨以上、仅使用不含再生工艺的活性炭吸附装置企业，挥发性有机物总产生量约</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5</w:t>
      </w:r>
      <w:r>
        <w:rPr>
          <w:rFonts w:ascii="Times New Roman" w:hAnsi="Times New Roman" w:eastAsia="黑体"/>
          <w:kern w:val="0"/>
          <w:sz w:val="32"/>
          <w:szCs w:val="32"/>
        </w:rPr>
        <w:t>万吨。为解决废活性炭处理出路，东莞市建设了活性炭再生中心，但上述相关企业治污主体责任不落实、监管不到位，实际废活性炭申报量不到</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1</w:t>
      </w:r>
      <w:r>
        <w:rPr>
          <w:rFonts w:ascii="Times New Roman" w:hAnsi="Times New Roman" w:eastAsia="黑体"/>
          <w:kern w:val="0"/>
          <w:sz w:val="32"/>
          <w:szCs w:val="32"/>
        </w:rPr>
        <w:t>万吨，应换未换问题突出。督察发现，茶山镇</w:t>
      </w:r>
      <w:r>
        <w:rPr>
          <w:rFonts w:hint="eastAsia" w:ascii="Times New Roman" w:hAnsi="Times New Roman" w:eastAsia="黑体"/>
          <w:kern w:val="0"/>
          <w:sz w:val="32"/>
          <w:szCs w:val="32"/>
        </w:rPr>
        <w:t>某</w:t>
      </w:r>
      <w:r>
        <w:rPr>
          <w:rFonts w:ascii="Times New Roman" w:hAnsi="Times New Roman" w:eastAsia="黑体"/>
          <w:kern w:val="0"/>
          <w:sz w:val="32"/>
          <w:szCs w:val="32"/>
        </w:rPr>
        <w:t>活性炭再生中心处理规模为</w:t>
      </w:r>
      <w:r>
        <w:rPr>
          <w:rFonts w:ascii="Times New Roman" w:hAnsi="Times New Roman" w:eastAsia="NEU-BZ-S92"/>
          <w:kern w:val="0"/>
          <w:sz w:val="32"/>
          <w:szCs w:val="32"/>
        </w:rPr>
        <w:t>9800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年，调阅资料显示，该处理中心</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年废活性炭的收集量为</w:t>
      </w:r>
      <w:r>
        <w:rPr>
          <w:rFonts w:ascii="Times New Roman" w:hAnsi="Times New Roman" w:eastAsia="NEU-BZ-S92"/>
          <w:kern w:val="0"/>
          <w:sz w:val="32"/>
          <w:szCs w:val="32"/>
        </w:rPr>
        <w:t>2968</w:t>
      </w:r>
      <w:r>
        <w:rPr>
          <w:rFonts w:ascii="Times New Roman" w:hAnsi="Times New Roman" w:eastAsia="黑体"/>
          <w:kern w:val="0"/>
          <w:sz w:val="32"/>
          <w:szCs w:val="32"/>
        </w:rPr>
        <w:t>吨，实际处理量仅占处理规模的</w:t>
      </w:r>
      <w:r>
        <w:rPr>
          <w:rFonts w:ascii="Times New Roman" w:hAnsi="Times New Roman" w:eastAsia="NEU-BZ-S92"/>
          <w:kern w:val="0"/>
          <w:sz w:val="32"/>
          <w:szCs w:val="32"/>
        </w:rPr>
        <w:t>10</w:t>
      </w:r>
      <w:r>
        <w:rPr>
          <w:rFonts w:ascii="Times New Roman" w:hAnsi="Times New Roman" w:eastAsia="黑体"/>
          <w:kern w:val="0"/>
          <w:sz w:val="32"/>
          <w:szCs w:val="32"/>
        </w:rPr>
        <w:t>.</w:t>
      </w:r>
      <w:r>
        <w:rPr>
          <w:rFonts w:ascii="Times New Roman" w:hAnsi="Times New Roman" w:eastAsia="NEU-BZ-S92"/>
          <w:kern w:val="0"/>
          <w:sz w:val="32"/>
          <w:szCs w:val="32"/>
        </w:rPr>
        <w:t>1</w:t>
      </w:r>
      <w:r>
        <w:rPr>
          <w:rFonts w:hint="eastAsia" w:ascii="NEU-BZ-S92" w:hAnsi="NEU-BZ-S92" w:eastAsia="NEU-BZ-S92" w:cs="NEU-BZ-S92"/>
          <w:kern w:val="0"/>
          <w:sz w:val="32"/>
          <w:szCs w:val="32"/>
        </w:rPr>
        <w:t>%</w:t>
      </w:r>
      <w:r>
        <w:rPr>
          <w:rFonts w:ascii="Times New Roman" w:hAnsi="Times New Roman" w:eastAsia="黑体"/>
          <w:kern w:val="0"/>
          <w:sz w:val="32"/>
          <w:szCs w:val="32"/>
        </w:rPr>
        <w:t>，未有效发挥治污效能。</w:t>
      </w:r>
    </w:p>
    <w:p w14:paraId="069E67E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16087A0">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64EAF81">
      <w:pPr>
        <w:autoSpaceDE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（一）</w:t>
      </w:r>
      <w:r>
        <w:rPr>
          <w:rFonts w:ascii="Times New Roman" w:hAnsi="Times New Roman" w:eastAsia="仿宋_GB2312"/>
          <w:sz w:val="32"/>
          <w:szCs w:val="32"/>
        </w:rPr>
        <w:t>截至</w:t>
      </w:r>
      <w:r>
        <w:rPr>
          <w:rFonts w:ascii="Times New Roman" w:hAnsi="Times New Roman" w:eastAsia="NEU-BZ-S92"/>
          <w:spacing w:val="8"/>
          <w:sz w:val="32"/>
          <w:szCs w:val="32"/>
        </w:rPr>
        <w:t>2025</w:t>
      </w:r>
      <w:r>
        <w:rPr>
          <w:rFonts w:hint="eastAsia" w:ascii="Times New Roman" w:hAnsi="Times New Roman" w:eastAsia="仿宋_GB2312"/>
          <w:spacing w:val="8"/>
          <w:sz w:val="32"/>
          <w:szCs w:val="32"/>
        </w:rPr>
        <w:t>年</w:t>
      </w:r>
      <w:r>
        <w:rPr>
          <w:rFonts w:hint="eastAsia" w:ascii="Times New Roman" w:hAnsi="Times New Roman" w:eastAsia="仿宋_GB2312"/>
          <w:sz w:val="32"/>
          <w:szCs w:val="32"/>
        </w:rPr>
        <w:t>年</w:t>
      </w:r>
      <w:r>
        <w:rPr>
          <w:rFonts w:ascii="Times New Roman" w:hAnsi="Times New Roman" w:eastAsia="仿宋_GB2312"/>
          <w:sz w:val="32"/>
          <w:szCs w:val="32"/>
        </w:rPr>
        <w:t>底，已有</w:t>
      </w:r>
      <w:r>
        <w:rPr>
          <w:rFonts w:hint="eastAsia" w:ascii="Times New Roman" w:hAnsi="Times New Roman" w:eastAsia="仿宋_GB2312"/>
          <w:sz w:val="32"/>
          <w:szCs w:val="32"/>
        </w:rPr>
        <w:t>2901</w:t>
      </w:r>
      <w:r>
        <w:rPr>
          <w:rFonts w:ascii="Times New Roman" w:hAnsi="Times New Roman" w:eastAsia="仿宋_GB2312"/>
          <w:sz w:val="32"/>
          <w:szCs w:val="32"/>
        </w:rPr>
        <w:t>家企业纳</w:t>
      </w:r>
      <w:r>
        <w:rPr>
          <w:rFonts w:hint="eastAsia" w:ascii="Times New Roman" w:hAnsi="Times New Roman" w:eastAsia="仿宋_GB2312"/>
          <w:sz w:val="32"/>
          <w:szCs w:val="32"/>
        </w:rPr>
        <w:t>入</w:t>
      </w:r>
      <w:r>
        <w:rPr>
          <w:rFonts w:hint="eastAsia" w:ascii="仿宋_GB2312" w:hAnsi="仿宋_GB2312" w:eastAsia="仿宋_GB2312" w:cs="仿宋_GB2312"/>
          <w:sz w:val="32"/>
          <w:szCs w:val="32"/>
        </w:rPr>
        <w:t>“码上莞理”</w:t>
      </w:r>
      <w:r>
        <w:rPr>
          <w:rFonts w:hint="eastAsia" w:ascii="Times New Roman" w:hAnsi="Times New Roman" w:eastAsia="仿宋_GB2312"/>
          <w:sz w:val="32"/>
          <w:szCs w:val="32"/>
        </w:rPr>
        <w:t>。下来</w:t>
      </w:r>
      <w:r>
        <w:rPr>
          <w:rFonts w:ascii="Times New Roman" w:hAnsi="Times New Roman" w:eastAsia="仿宋_GB2312"/>
          <w:sz w:val="32"/>
          <w:szCs w:val="32"/>
        </w:rPr>
        <w:t>将</w:t>
      </w:r>
      <w:r>
        <w:rPr>
          <w:rFonts w:hint="eastAsia" w:ascii="Times New Roman" w:hAnsi="Times New Roman" w:eastAsia="仿宋_GB2312"/>
          <w:sz w:val="32"/>
          <w:szCs w:val="32"/>
        </w:rPr>
        <w:t>督促</w:t>
      </w:r>
      <w:r>
        <w:rPr>
          <w:rFonts w:ascii="Times New Roman" w:hAnsi="Times New Roman" w:eastAsia="仿宋_GB2312"/>
          <w:sz w:val="32"/>
          <w:szCs w:val="32"/>
        </w:rPr>
        <w:t>各园区</w:t>
      </w:r>
      <w:r>
        <w:rPr>
          <w:rFonts w:hint="eastAsia" w:ascii="Times New Roman" w:hAnsi="Times New Roman" w:eastAsia="仿宋_GB2312"/>
          <w:sz w:val="32"/>
          <w:szCs w:val="32"/>
        </w:rPr>
        <w:t>、</w:t>
      </w:r>
      <w:r>
        <w:rPr>
          <w:rFonts w:ascii="Times New Roman" w:hAnsi="Times New Roman" w:eastAsia="仿宋_GB2312"/>
          <w:sz w:val="32"/>
          <w:szCs w:val="32"/>
        </w:rPr>
        <w:t>镇（街</w:t>
      </w:r>
      <w:r>
        <w:rPr>
          <w:rFonts w:hint="eastAsia" w:ascii="Times New Roman" w:hAnsi="Times New Roman" w:eastAsia="仿宋_GB2312"/>
          <w:sz w:val="32"/>
          <w:szCs w:val="32"/>
        </w:rPr>
        <w:t>道</w:t>
      </w:r>
      <w:r>
        <w:rPr>
          <w:rFonts w:ascii="Times New Roman" w:hAnsi="Times New Roman" w:eastAsia="仿宋_GB2312"/>
          <w:sz w:val="32"/>
          <w:szCs w:val="32"/>
        </w:rPr>
        <w:t>）继续全力推进。</w:t>
      </w:r>
    </w:p>
    <w:p w14:paraId="2CAF750F">
      <w:pPr>
        <w:autoSpaceDE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（二）</w:t>
      </w:r>
      <w:r>
        <w:rPr>
          <w:rFonts w:hint="eastAsia" w:ascii="仿宋_GB2312" w:hAnsi="仿宋_GB2312" w:eastAsia="仿宋_GB2312" w:cs="仿宋_GB2312"/>
          <w:sz w:val="32"/>
          <w:szCs w:val="32"/>
        </w:rPr>
        <w:t>强化固废平台数据审核，定期核查危险废物数据存在异常的企业清单，及时通报并督促相关企业落实整改。同时，依据“码上莞理”企业清单，按季度统计并反馈企业废活性炭转移处置数据，持续推进废活性炭规范化管理工作。对在监管过程中发现的环境违法行为，依法及时予以查处。</w:t>
      </w:r>
    </w:p>
    <w:p w14:paraId="79A5C233">
      <w:pPr>
        <w:adjustRightInd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（三）</w:t>
      </w:r>
      <w:r>
        <w:rPr>
          <w:rFonts w:hint="eastAsia" w:ascii="仿宋_GB2312" w:hAnsi="仿宋_GB2312" w:eastAsia="仿宋_GB2312" w:cs="仿宋_GB2312"/>
          <w:sz w:val="32"/>
          <w:szCs w:val="32"/>
        </w:rPr>
        <w:t>开展废活性炭再生利用企业服务延伸工作</w:t>
      </w:r>
      <w:bookmarkStart w:id="0" w:name="_GoBack"/>
      <w:bookmarkEnd w:id="0"/>
      <w:r>
        <w:rPr>
          <w:rFonts w:hint="eastAsia" w:ascii="仿宋_GB2312" w:hAnsi="仿宋_GB2312" w:eastAsia="仿宋_GB2312" w:cs="仿宋_GB2312"/>
          <w:sz w:val="32"/>
          <w:szCs w:val="32"/>
        </w:rPr>
        <w:t>，通过官方公众号对废活性炭再生进行宣传，并由属地生态环境部门定期开展现场帮扶和推广工作，指导企业进一步提升业务水平和竞争力。</w:t>
      </w:r>
    </w:p>
    <w:p w14:paraId="7FD963B2">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九、东莞市空气质量优良率</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年连续三年未完成省考核目标任务，主要是臭氧超标。</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1</w:t>
      </w:r>
      <w:r>
        <w:rPr>
          <w:rFonts w:hint="eastAsia" w:ascii="NEU-BZ-S92" w:hAnsi="NEU-BZ-S92" w:eastAsia="NEU-BZ-S92" w:cs="NEU-BZ-S92"/>
          <w:kern w:val="0"/>
          <w:sz w:val="32"/>
          <w:szCs w:val="32"/>
        </w:rPr>
        <w:t>—</w:t>
      </w:r>
      <w:r>
        <w:rPr>
          <w:rFonts w:ascii="Times New Roman" w:hAnsi="Times New Roman" w:eastAsia="NEU-BZ-S92"/>
          <w:kern w:val="0"/>
          <w:sz w:val="32"/>
          <w:szCs w:val="32"/>
        </w:rPr>
        <w:t>4</w:t>
      </w:r>
      <w:r>
        <w:rPr>
          <w:rFonts w:ascii="Times New Roman" w:hAnsi="Times New Roman" w:eastAsia="黑体"/>
          <w:kern w:val="0"/>
          <w:sz w:val="32"/>
          <w:szCs w:val="32"/>
        </w:rPr>
        <w:t>月，莞城街道、麻涌镇、万江街道、南城街道、东城街道在全省</w:t>
      </w:r>
      <w:r>
        <w:rPr>
          <w:rFonts w:ascii="Times New Roman" w:hAnsi="Times New Roman" w:eastAsia="NEU-BZ-S92"/>
          <w:kern w:val="0"/>
          <w:sz w:val="32"/>
          <w:szCs w:val="32"/>
        </w:rPr>
        <w:t>142</w:t>
      </w:r>
      <w:r>
        <w:rPr>
          <w:rFonts w:ascii="Times New Roman" w:hAnsi="Times New Roman" w:eastAsia="黑体"/>
          <w:kern w:val="0"/>
          <w:sz w:val="32"/>
          <w:szCs w:val="32"/>
        </w:rPr>
        <w:t>个区县排名中，分别位列全省第</w:t>
      </w:r>
      <w:r>
        <w:rPr>
          <w:rFonts w:ascii="Times New Roman" w:hAnsi="Times New Roman" w:eastAsia="NEU-BZ-S92"/>
          <w:kern w:val="0"/>
          <w:sz w:val="32"/>
          <w:szCs w:val="32"/>
        </w:rPr>
        <w:t>140</w:t>
      </w:r>
      <w:r>
        <w:rPr>
          <w:rFonts w:ascii="Times New Roman" w:hAnsi="Times New Roman" w:eastAsia="黑体"/>
          <w:kern w:val="0"/>
          <w:sz w:val="32"/>
          <w:szCs w:val="32"/>
        </w:rPr>
        <w:t>、</w:t>
      </w:r>
      <w:r>
        <w:rPr>
          <w:rFonts w:ascii="Times New Roman" w:hAnsi="Times New Roman" w:eastAsia="NEU-BZ-S92"/>
          <w:kern w:val="0"/>
          <w:sz w:val="32"/>
          <w:szCs w:val="32"/>
        </w:rPr>
        <w:t>136</w:t>
      </w:r>
      <w:r>
        <w:rPr>
          <w:rFonts w:ascii="Times New Roman" w:hAnsi="Times New Roman" w:eastAsia="黑体"/>
          <w:kern w:val="0"/>
          <w:sz w:val="32"/>
          <w:szCs w:val="32"/>
        </w:rPr>
        <w:t>、</w:t>
      </w:r>
      <w:r>
        <w:rPr>
          <w:rFonts w:ascii="Times New Roman" w:hAnsi="Times New Roman" w:eastAsia="NEU-BZ-S92"/>
          <w:kern w:val="0"/>
          <w:sz w:val="32"/>
          <w:szCs w:val="32"/>
        </w:rPr>
        <w:t>132</w:t>
      </w:r>
      <w:r>
        <w:rPr>
          <w:rFonts w:ascii="Times New Roman" w:hAnsi="Times New Roman" w:eastAsia="黑体"/>
          <w:kern w:val="0"/>
          <w:sz w:val="32"/>
          <w:szCs w:val="32"/>
        </w:rPr>
        <w:t>、</w:t>
      </w:r>
      <w:r>
        <w:rPr>
          <w:rFonts w:ascii="Times New Roman" w:hAnsi="Times New Roman" w:eastAsia="NEU-BZ-S92"/>
          <w:kern w:val="0"/>
          <w:sz w:val="32"/>
          <w:szCs w:val="32"/>
        </w:rPr>
        <w:t>129</w:t>
      </w:r>
      <w:r>
        <w:rPr>
          <w:rFonts w:ascii="Times New Roman" w:hAnsi="Times New Roman" w:eastAsia="黑体"/>
          <w:kern w:val="0"/>
          <w:sz w:val="32"/>
          <w:szCs w:val="32"/>
        </w:rPr>
        <w:t>、</w:t>
      </w:r>
      <w:r>
        <w:rPr>
          <w:rFonts w:ascii="Times New Roman" w:hAnsi="Times New Roman" w:eastAsia="NEU-BZ-S92"/>
          <w:kern w:val="0"/>
          <w:sz w:val="32"/>
          <w:szCs w:val="32"/>
        </w:rPr>
        <w:t>128</w:t>
      </w:r>
      <w:r>
        <w:rPr>
          <w:rFonts w:ascii="Times New Roman" w:hAnsi="Times New Roman" w:eastAsia="黑体"/>
          <w:kern w:val="0"/>
          <w:sz w:val="32"/>
          <w:szCs w:val="32"/>
        </w:rPr>
        <w:t>位，环境空气质量达标形势严峻。全市大气污染排放源量大面广，涉挥发性有机物企业超过</w:t>
      </w:r>
      <w:r>
        <w:rPr>
          <w:rFonts w:ascii="Times New Roman" w:hAnsi="Times New Roman" w:eastAsia="NEU-BZ-S92"/>
          <w:kern w:val="0"/>
          <w:sz w:val="32"/>
          <w:szCs w:val="32"/>
        </w:rPr>
        <w:t>3</w:t>
      </w:r>
      <w:r>
        <w:rPr>
          <w:rFonts w:ascii="Times New Roman" w:hAnsi="Times New Roman" w:eastAsia="黑体"/>
          <w:kern w:val="0"/>
          <w:sz w:val="32"/>
          <w:szCs w:val="32"/>
        </w:rPr>
        <w:t>万家、有机液体储罐</w:t>
      </w:r>
      <w:r>
        <w:rPr>
          <w:rFonts w:ascii="Times New Roman" w:hAnsi="Times New Roman" w:eastAsia="NEU-BZ-S92"/>
          <w:kern w:val="0"/>
          <w:sz w:val="32"/>
          <w:szCs w:val="32"/>
        </w:rPr>
        <w:t>1467</w:t>
      </w:r>
      <w:r>
        <w:rPr>
          <w:rFonts w:ascii="Times New Roman" w:hAnsi="Times New Roman" w:eastAsia="黑体"/>
          <w:kern w:val="0"/>
          <w:sz w:val="32"/>
          <w:szCs w:val="32"/>
        </w:rPr>
        <w:t>座、在用锅炉数量超过</w:t>
      </w:r>
      <w:r>
        <w:rPr>
          <w:rFonts w:ascii="Times New Roman" w:hAnsi="Times New Roman" w:eastAsia="NEU-BZ-S92"/>
          <w:kern w:val="0"/>
          <w:sz w:val="32"/>
          <w:szCs w:val="32"/>
        </w:rPr>
        <w:t>1100</w:t>
      </w:r>
      <w:r>
        <w:rPr>
          <w:rFonts w:ascii="Times New Roman" w:hAnsi="Times New Roman" w:eastAsia="黑体"/>
          <w:kern w:val="0"/>
          <w:sz w:val="32"/>
          <w:szCs w:val="32"/>
        </w:rPr>
        <w:t>台、燃油车保有量超</w:t>
      </w:r>
      <w:r>
        <w:rPr>
          <w:rFonts w:ascii="Times New Roman" w:hAnsi="Times New Roman" w:eastAsia="NEU-BZ-S92"/>
          <w:kern w:val="0"/>
          <w:sz w:val="32"/>
          <w:szCs w:val="32"/>
        </w:rPr>
        <w:t>399</w:t>
      </w:r>
      <w:r>
        <w:rPr>
          <w:rFonts w:ascii="Times New Roman" w:hAnsi="Times New Roman" w:eastAsia="黑体"/>
          <w:kern w:val="0"/>
          <w:sz w:val="32"/>
          <w:szCs w:val="32"/>
        </w:rPr>
        <w:t>万辆，挥发性有机物和氮氧化物排放强度长期处于较高水平，</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年东莞市共发生</w:t>
      </w:r>
      <w:r>
        <w:rPr>
          <w:rFonts w:ascii="Times New Roman" w:hAnsi="Times New Roman" w:eastAsia="NEU-BZ-S92"/>
          <w:kern w:val="0"/>
          <w:sz w:val="32"/>
          <w:szCs w:val="32"/>
        </w:rPr>
        <w:t>164</w:t>
      </w:r>
      <w:r>
        <w:rPr>
          <w:rFonts w:ascii="Times New Roman" w:hAnsi="Times New Roman" w:eastAsia="黑体"/>
          <w:kern w:val="0"/>
          <w:sz w:val="32"/>
          <w:szCs w:val="32"/>
        </w:rPr>
        <w:t>天轻度以上污染天气，其中臭氧超标</w:t>
      </w:r>
      <w:r>
        <w:rPr>
          <w:rFonts w:ascii="Times New Roman" w:hAnsi="Times New Roman" w:eastAsia="NEU-BZ-S92"/>
          <w:kern w:val="0"/>
          <w:sz w:val="32"/>
          <w:szCs w:val="32"/>
        </w:rPr>
        <w:t>161</w:t>
      </w:r>
      <w:r>
        <w:rPr>
          <w:rFonts w:ascii="Times New Roman" w:hAnsi="Times New Roman" w:eastAsia="黑体"/>
          <w:kern w:val="0"/>
          <w:sz w:val="32"/>
          <w:szCs w:val="32"/>
        </w:rPr>
        <w:t>天。</w:t>
      </w:r>
    </w:p>
    <w:p w14:paraId="6B7EA590">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52C4D83">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ED0DC6F">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开展挥发性有机液体储罐专项整治，已完成</w:t>
      </w:r>
      <w:r>
        <w:rPr>
          <w:rFonts w:ascii="Times New Roman" w:hAnsi="Times New Roman" w:eastAsia="仿宋_GB2312"/>
          <w:sz w:val="32"/>
          <w:szCs w:val="32"/>
        </w:rPr>
        <w:t>514</w:t>
      </w:r>
      <w:r>
        <w:rPr>
          <w:rFonts w:hint="eastAsia" w:ascii="仿宋_GB2312" w:hAnsi="仿宋_GB2312" w:eastAsia="仿宋_GB2312" w:cs="仿宋_GB2312"/>
          <w:sz w:val="32"/>
          <w:szCs w:val="32"/>
        </w:rPr>
        <w:t>个挥发性有机液体储罐问题整改。开展常态化</w:t>
      </w:r>
      <w:r>
        <w:rPr>
          <w:rFonts w:ascii="Times New Roman" w:hAnsi="Times New Roman" w:eastAsia="仿宋_GB2312"/>
          <w:sz w:val="32"/>
          <w:szCs w:val="32"/>
        </w:rPr>
        <w:t>VOCs走</w:t>
      </w:r>
      <w:r>
        <w:rPr>
          <w:rFonts w:hint="eastAsia" w:ascii="仿宋_GB2312" w:hAnsi="仿宋_GB2312" w:eastAsia="仿宋_GB2312" w:cs="仿宋_GB2312"/>
          <w:sz w:val="32"/>
          <w:szCs w:val="32"/>
        </w:rPr>
        <w:t>航监测，针对重点工业集聚区累计走航监测约</w:t>
      </w:r>
      <w:r>
        <w:rPr>
          <w:rFonts w:hint="eastAsia" w:ascii="Times New Roman" w:hAnsi="Times New Roman" w:eastAsia="仿宋_GB2312"/>
          <w:sz w:val="32"/>
          <w:szCs w:val="32"/>
        </w:rPr>
        <w:t>10822</w:t>
      </w:r>
      <w:r>
        <w:rPr>
          <w:rFonts w:hint="eastAsia" w:ascii="仿宋_GB2312" w:hAnsi="仿宋_GB2312" w:eastAsia="仿宋_GB2312" w:cs="仿宋_GB2312"/>
          <w:sz w:val="32"/>
          <w:szCs w:val="32"/>
        </w:rPr>
        <w:t>公里，发现整治异常</w:t>
      </w:r>
      <w:r>
        <w:rPr>
          <w:rFonts w:ascii="Times New Roman" w:hAnsi="Times New Roman" w:eastAsia="仿宋_GB2312"/>
          <w:sz w:val="32"/>
          <w:szCs w:val="32"/>
        </w:rPr>
        <w:t>VOCs</w:t>
      </w:r>
      <w:r>
        <w:rPr>
          <w:rFonts w:hint="eastAsia" w:ascii="仿宋_GB2312" w:hAnsi="仿宋_GB2312" w:eastAsia="仿宋_GB2312" w:cs="仿宋_GB2312"/>
          <w:sz w:val="32"/>
          <w:szCs w:val="32"/>
        </w:rPr>
        <w:t>高值点位</w:t>
      </w:r>
      <w:r>
        <w:rPr>
          <w:rFonts w:hint="eastAsia" w:ascii="Times New Roman" w:hAnsi="Times New Roman" w:eastAsia="仿宋_GB2312"/>
          <w:sz w:val="32"/>
          <w:szCs w:val="32"/>
        </w:rPr>
        <w:t>256</w:t>
      </w:r>
      <w:r>
        <w:rPr>
          <w:rFonts w:hint="eastAsia" w:ascii="仿宋_GB2312" w:hAnsi="仿宋_GB2312" w:eastAsia="仿宋_GB2312" w:cs="仿宋_GB2312"/>
          <w:sz w:val="32"/>
          <w:szCs w:val="32"/>
        </w:rPr>
        <w:t>个，并全部落实溯源治理闭环处理。拓展“码上莞理”活性炭更换信息化平台应用，推动</w:t>
      </w:r>
      <w:r>
        <w:rPr>
          <w:rFonts w:ascii="Times New Roman" w:hAnsi="Times New Roman" w:eastAsia="仿宋_GB2312"/>
          <w:sz w:val="32"/>
          <w:szCs w:val="32"/>
        </w:rPr>
        <w:t>2</w:t>
      </w:r>
      <w:r>
        <w:rPr>
          <w:rFonts w:hint="eastAsia" w:ascii="Times New Roman" w:hAnsi="Times New Roman" w:eastAsia="仿宋_GB2312"/>
          <w:sz w:val="32"/>
          <w:szCs w:val="32"/>
        </w:rPr>
        <w:t>9</w:t>
      </w:r>
      <w:r>
        <w:rPr>
          <w:rFonts w:ascii="Times New Roman" w:hAnsi="Times New Roman" w:eastAsia="仿宋_GB2312"/>
          <w:sz w:val="32"/>
          <w:szCs w:val="32"/>
        </w:rPr>
        <w:t>00</w:t>
      </w:r>
      <w:r>
        <w:rPr>
          <w:rFonts w:hint="eastAsia" w:ascii="仿宋_GB2312" w:hAnsi="仿宋_GB2312" w:eastAsia="仿宋_GB2312" w:cs="仿宋_GB2312"/>
          <w:sz w:val="32"/>
          <w:szCs w:val="32"/>
        </w:rPr>
        <w:t>多家企业纳入“码上莞理”活性炭更换信息化平台监管，指导企业规范更换活性炭。</w:t>
      </w:r>
    </w:p>
    <w:p w14:paraId="00677F61">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截至2025年</w:t>
      </w:r>
      <w:r>
        <w:rPr>
          <w:rFonts w:hint="eastAsia" w:ascii="Times New Roman" w:hAnsi="Times New Roman" w:eastAsia="仿宋_GB2312"/>
          <w:sz w:val="32"/>
          <w:szCs w:val="32"/>
        </w:rPr>
        <w:t>年底</w:t>
      </w:r>
      <w:r>
        <w:rPr>
          <w:rFonts w:hint="eastAsia" w:ascii="仿宋_GB2312" w:hAnsi="仿宋_GB2312" w:eastAsia="仿宋_GB2312" w:cs="仿宋_GB2312"/>
          <w:sz w:val="32"/>
          <w:szCs w:val="32"/>
        </w:rPr>
        <w:t>，累计处理黑烟车</w:t>
      </w:r>
      <w:r>
        <w:rPr>
          <w:rFonts w:hint="eastAsia" w:ascii="Times New Roman" w:hAnsi="Times New Roman" w:eastAsia="仿宋_GB2312"/>
          <w:sz w:val="32"/>
          <w:szCs w:val="32"/>
        </w:rPr>
        <w:t>324</w:t>
      </w:r>
      <w:r>
        <w:rPr>
          <w:rFonts w:hint="eastAsia" w:ascii="仿宋_GB2312" w:hAnsi="仿宋_GB2312" w:eastAsia="仿宋_GB2312" w:cs="仿宋_GB2312"/>
          <w:sz w:val="32"/>
          <w:szCs w:val="32"/>
        </w:rPr>
        <w:t>台。对两家涉嫌发动机控制单元异常（网红码）用车企业进行实地核查，未发现异常情况。经过专项</w:t>
      </w:r>
      <w:r>
        <w:rPr>
          <w:rFonts w:ascii="Times New Roman" w:hAnsi="Times New Roman" w:eastAsia="仿宋_GB2312"/>
          <w:sz w:val="32"/>
          <w:szCs w:val="32"/>
        </w:rPr>
        <w:t>整治后，我市机动车排放检验机构数量从162家减少到147家。2025年7月已对1</w:t>
      </w:r>
      <w:r>
        <w:rPr>
          <w:rFonts w:hint="eastAsia" w:ascii="Times New Roman" w:hAnsi="Times New Roman" w:eastAsia="仿宋_GB2312"/>
          <w:sz w:val="32"/>
          <w:szCs w:val="32"/>
        </w:rPr>
        <w:t>4</w:t>
      </w:r>
      <w:r>
        <w:rPr>
          <w:rFonts w:ascii="Times New Roman" w:hAnsi="Times New Roman" w:eastAsia="仿宋_GB2312"/>
          <w:sz w:val="32"/>
          <w:szCs w:val="32"/>
        </w:rPr>
        <w:t>7家机动车排放检验机构全覆盖检查。其中，督促1</w:t>
      </w:r>
      <w:r>
        <w:rPr>
          <w:rFonts w:hint="eastAsia" w:ascii="Times New Roman" w:hAnsi="Times New Roman" w:eastAsia="仿宋_GB2312"/>
          <w:sz w:val="32"/>
          <w:szCs w:val="32"/>
        </w:rPr>
        <w:t>77</w:t>
      </w:r>
      <w:r>
        <w:rPr>
          <w:rFonts w:ascii="Times New Roman" w:hAnsi="Times New Roman" w:eastAsia="仿宋_GB2312"/>
          <w:sz w:val="32"/>
          <w:szCs w:val="32"/>
        </w:rPr>
        <w:t>家</w:t>
      </w:r>
      <w:r>
        <w:rPr>
          <w:rFonts w:hint="eastAsia" w:ascii="Times New Roman" w:hAnsi="Times New Roman" w:eastAsia="仿宋_GB2312"/>
          <w:sz w:val="32"/>
          <w:szCs w:val="32"/>
        </w:rPr>
        <w:t>次</w:t>
      </w:r>
      <w:r>
        <w:rPr>
          <w:rFonts w:ascii="Times New Roman" w:hAnsi="Times New Roman" w:eastAsia="仿宋_GB2312"/>
          <w:sz w:val="32"/>
          <w:szCs w:val="32"/>
        </w:rPr>
        <w:t>问题检验机构完成整改，依法处罚</w:t>
      </w:r>
      <w:r>
        <w:rPr>
          <w:rFonts w:hint="eastAsia" w:ascii="Times New Roman" w:hAnsi="Times New Roman" w:eastAsia="仿宋_GB2312"/>
          <w:sz w:val="32"/>
          <w:szCs w:val="32"/>
        </w:rPr>
        <w:t>9</w:t>
      </w:r>
      <w:r>
        <w:rPr>
          <w:rFonts w:ascii="Times New Roman" w:hAnsi="Times New Roman" w:eastAsia="仿宋_GB2312"/>
          <w:sz w:val="32"/>
          <w:szCs w:val="32"/>
        </w:rPr>
        <w:t>家出具虚假排放检验报告的机构，移送1家至市场监管部门取消其检验资质。</w:t>
      </w:r>
    </w:p>
    <w:p w14:paraId="4AF12547">
      <w:pPr>
        <w:adjustRightInd w:val="0"/>
        <w:snapToGrid w:val="0"/>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kern w:val="0"/>
          <w:sz w:val="32"/>
          <w:szCs w:val="32"/>
        </w:rPr>
        <w:t>（三）</w:t>
      </w:r>
      <w:r>
        <w:rPr>
          <w:rFonts w:ascii="Times New Roman" w:hAnsi="Times New Roman" w:eastAsia="仿宋_GB2312"/>
          <w:sz w:val="32"/>
          <w:szCs w:val="32"/>
        </w:rPr>
        <w:t>已完成大气污染排放源清单更新，实施污染天气周会商、日分析制度，根据污染形势划定重点区域，启动污染天气应对，全力减少超标天</w:t>
      </w:r>
      <w:r>
        <w:rPr>
          <w:rFonts w:hint="eastAsia" w:ascii="Times New Roman" w:hAnsi="Times New Roman" w:eastAsia="仿宋_GB2312"/>
          <w:sz w:val="32"/>
          <w:szCs w:val="32"/>
        </w:rPr>
        <w:t>数</w:t>
      </w:r>
      <w:r>
        <w:rPr>
          <w:rFonts w:ascii="Times New Roman" w:hAnsi="Times New Roman" w:eastAsia="仿宋_GB2312"/>
          <w:sz w:val="32"/>
          <w:szCs w:val="32"/>
        </w:rPr>
        <w:t>。</w:t>
      </w:r>
      <w:r>
        <w:rPr>
          <w:rFonts w:hint="eastAsia" w:ascii="Times New Roman" w:hAnsi="Times New Roman" w:eastAsia="仿宋_GB2312"/>
          <w:spacing w:val="8"/>
          <w:sz w:val="32"/>
          <w:szCs w:val="32"/>
        </w:rPr>
        <w:t>推动制定《东莞市挥发性有机物污染防治条例》（目前该条例待省人大常委会审查批准）</w:t>
      </w:r>
      <w:r>
        <w:rPr>
          <w:rFonts w:hint="eastAsia" w:ascii="Times New Roman" w:hAnsi="Times New Roman" w:eastAsia="仿宋_GB2312"/>
          <w:spacing w:val="8"/>
          <w:sz w:val="32"/>
          <w:szCs w:val="32"/>
          <w:lang w:eastAsia="zh-CN"/>
        </w:rPr>
        <w:t>，</w:t>
      </w:r>
      <w:r>
        <w:rPr>
          <w:rFonts w:hint="eastAsia" w:ascii="Times New Roman" w:hAnsi="Times New Roman" w:eastAsia="仿宋_GB2312"/>
          <w:spacing w:val="8"/>
          <w:sz w:val="32"/>
          <w:szCs w:val="32"/>
        </w:rPr>
        <w:t>进一步加强挥发性有机物污染的排放管理，实现挥发性有机物污染防治的科学化、规范化，夯实蓝天保卫战成果，为东莞市环境空气质量持续改善提供法治保障。</w:t>
      </w:r>
    </w:p>
    <w:p w14:paraId="2A8C35CD">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十、工业企业挥发性有机物废气治理问题突出。督察发现，东莞市在用低效挥发性有机物治污设施多达</w:t>
      </w:r>
      <w:r>
        <w:rPr>
          <w:rFonts w:ascii="Times New Roman" w:hAnsi="Times New Roman" w:eastAsia="NEU-BZ-S92"/>
          <w:kern w:val="0"/>
          <w:sz w:val="32"/>
          <w:szCs w:val="32"/>
        </w:rPr>
        <w:t>3200</w:t>
      </w:r>
      <w:r>
        <w:rPr>
          <w:rFonts w:ascii="Times New Roman" w:hAnsi="Times New Roman" w:eastAsia="黑体"/>
          <w:kern w:val="0"/>
          <w:sz w:val="32"/>
          <w:szCs w:val="32"/>
        </w:rPr>
        <w:t>余套，</w:t>
      </w:r>
      <w:r>
        <w:rPr>
          <w:rFonts w:ascii="Times New Roman" w:hAnsi="Times New Roman" w:eastAsia="NEU-BZ-S92"/>
          <w:kern w:val="0"/>
          <w:sz w:val="32"/>
          <w:szCs w:val="32"/>
        </w:rPr>
        <w:t>300</w:t>
      </w:r>
      <w:r>
        <w:rPr>
          <w:rFonts w:ascii="Times New Roman" w:hAnsi="Times New Roman" w:eastAsia="黑体"/>
          <w:kern w:val="0"/>
          <w:sz w:val="32"/>
          <w:szCs w:val="32"/>
        </w:rPr>
        <w:t>多个挥发性有机液体储罐存在附件泄漏问题。</w:t>
      </w:r>
    </w:p>
    <w:p w14:paraId="71A80C1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0F3A5404">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66756F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已完成</w:t>
      </w:r>
      <w:r>
        <w:rPr>
          <w:rFonts w:ascii="Times New Roman" w:hAnsi="Times New Roman" w:eastAsia="仿宋_GB2312"/>
          <w:sz w:val="32"/>
          <w:szCs w:val="32"/>
        </w:rPr>
        <w:t>3200</w:t>
      </w:r>
      <w:r>
        <w:rPr>
          <w:rFonts w:hint="eastAsia" w:ascii="仿宋_GB2312" w:hAnsi="仿宋_GB2312" w:eastAsia="仿宋_GB2312" w:cs="仿宋_GB2312"/>
          <w:sz w:val="32"/>
          <w:szCs w:val="32"/>
        </w:rPr>
        <w:t>余套低效挥发性有机物治污设施问题整改，下来将继续督促各</w:t>
      </w:r>
      <w:r>
        <w:rPr>
          <w:rFonts w:ascii="Times New Roman" w:hAnsi="Times New Roman" w:eastAsia="仿宋_GB2312"/>
          <w:sz w:val="32"/>
          <w:szCs w:val="32"/>
        </w:rPr>
        <w:t>园区</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镇</w:t>
      </w:r>
      <w:r>
        <w:rPr>
          <w:rFonts w:ascii="Times New Roman" w:hAnsi="Times New Roman" w:eastAsia="仿宋_GB2312"/>
          <w:sz w:val="32"/>
          <w:szCs w:val="32"/>
        </w:rPr>
        <w:t>（街</w:t>
      </w:r>
      <w:r>
        <w:rPr>
          <w:rFonts w:hint="eastAsia" w:ascii="Times New Roman" w:hAnsi="Times New Roman" w:eastAsia="仿宋_GB2312"/>
          <w:sz w:val="32"/>
          <w:szCs w:val="32"/>
        </w:rPr>
        <w:t>道</w:t>
      </w:r>
      <w:r>
        <w:rPr>
          <w:rFonts w:ascii="Times New Roman" w:hAnsi="Times New Roman" w:eastAsia="仿宋_GB2312"/>
          <w:sz w:val="32"/>
          <w:szCs w:val="32"/>
        </w:rPr>
        <w:t>）深入开展低效VOCs治</w:t>
      </w:r>
      <w:r>
        <w:rPr>
          <w:rFonts w:hint="eastAsia" w:ascii="仿宋_GB2312" w:hAnsi="仿宋_GB2312" w:eastAsia="仿宋_GB2312" w:cs="仿宋_GB2312"/>
          <w:sz w:val="32"/>
          <w:szCs w:val="32"/>
        </w:rPr>
        <w:t>理设施排查整治工作。</w:t>
      </w:r>
    </w:p>
    <w:p w14:paraId="17D573A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督促各园区、镇（街道）建立台账清单，已完成</w:t>
      </w:r>
      <w:r>
        <w:rPr>
          <w:rFonts w:ascii="Times New Roman" w:hAnsi="Times New Roman" w:eastAsia="仿宋_GB2312"/>
          <w:sz w:val="32"/>
          <w:szCs w:val="32"/>
        </w:rPr>
        <w:t>327</w:t>
      </w:r>
      <w:r>
        <w:rPr>
          <w:rFonts w:hint="eastAsia" w:ascii="仿宋_GB2312" w:hAnsi="仿宋_GB2312" w:eastAsia="仿宋_GB2312" w:cs="仿宋_GB2312"/>
          <w:sz w:val="32"/>
          <w:szCs w:val="32"/>
        </w:rPr>
        <w:t>个挥发性有机液体储罐存在附件泄漏问题整改，持续督促企业加强日常泄漏检测监管。</w:t>
      </w:r>
    </w:p>
    <w:p w14:paraId="0B01043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十一、凤岗镇</w:t>
      </w:r>
      <w:r>
        <w:rPr>
          <w:rFonts w:hint="eastAsia" w:ascii="Times New Roman" w:hAnsi="Times New Roman" w:eastAsia="黑体"/>
          <w:kern w:val="0"/>
          <w:sz w:val="32"/>
          <w:szCs w:val="32"/>
        </w:rPr>
        <w:t>某</w:t>
      </w:r>
      <w:r>
        <w:rPr>
          <w:rFonts w:ascii="Times New Roman" w:hAnsi="Times New Roman" w:eastAsia="黑体"/>
          <w:kern w:val="0"/>
          <w:sz w:val="32"/>
          <w:szCs w:val="32"/>
        </w:rPr>
        <w:t>塑胶五金</w:t>
      </w:r>
      <w:r>
        <w:rPr>
          <w:rFonts w:hint="eastAsia" w:ascii="Times New Roman" w:hAnsi="Times New Roman" w:eastAsia="黑体"/>
          <w:kern w:val="0"/>
          <w:sz w:val="32"/>
          <w:szCs w:val="32"/>
        </w:rPr>
        <w:t>公司</w:t>
      </w:r>
      <w:r>
        <w:rPr>
          <w:rFonts w:ascii="Times New Roman" w:hAnsi="Times New Roman" w:eastAsia="黑体"/>
          <w:kern w:val="0"/>
          <w:sz w:val="32"/>
          <w:szCs w:val="32"/>
        </w:rPr>
        <w:t>、石排镇</w:t>
      </w:r>
      <w:r>
        <w:rPr>
          <w:rFonts w:hint="eastAsia" w:ascii="Times New Roman" w:hAnsi="Times New Roman" w:eastAsia="黑体"/>
          <w:kern w:val="0"/>
          <w:sz w:val="32"/>
          <w:szCs w:val="32"/>
        </w:rPr>
        <w:t>某</w:t>
      </w:r>
      <w:r>
        <w:rPr>
          <w:rFonts w:ascii="Times New Roman" w:hAnsi="Times New Roman" w:eastAsia="黑体"/>
          <w:kern w:val="0"/>
          <w:sz w:val="32"/>
          <w:szCs w:val="32"/>
        </w:rPr>
        <w:t>印铁</w:t>
      </w:r>
      <w:r>
        <w:rPr>
          <w:rFonts w:hint="eastAsia" w:ascii="Times New Roman" w:hAnsi="Times New Roman" w:eastAsia="黑体"/>
          <w:kern w:val="0"/>
          <w:sz w:val="32"/>
          <w:szCs w:val="32"/>
        </w:rPr>
        <w:t>公司</w:t>
      </w:r>
      <w:r>
        <w:rPr>
          <w:rFonts w:ascii="Times New Roman" w:hAnsi="Times New Roman" w:eastAsia="NEU-BZ-S92"/>
          <w:kern w:val="0"/>
          <w:sz w:val="32"/>
          <w:szCs w:val="32"/>
        </w:rPr>
        <w:t>2</w:t>
      </w:r>
      <w:r>
        <w:rPr>
          <w:rFonts w:ascii="Times New Roman" w:hAnsi="Times New Roman" w:eastAsia="黑体"/>
          <w:kern w:val="0"/>
          <w:sz w:val="32"/>
          <w:szCs w:val="32"/>
        </w:rPr>
        <w:t>家企业存在废气收集效率不高、未按要求装填活性炭、活性炭堵塞等问题；黄江镇</w:t>
      </w:r>
      <w:r>
        <w:rPr>
          <w:rFonts w:hint="eastAsia" w:ascii="Times New Roman" w:hAnsi="Times New Roman" w:eastAsia="黑体"/>
          <w:kern w:val="0"/>
          <w:sz w:val="32"/>
          <w:szCs w:val="32"/>
        </w:rPr>
        <w:t>某</w:t>
      </w:r>
      <w:r>
        <w:rPr>
          <w:rFonts w:ascii="Times New Roman" w:hAnsi="Times New Roman" w:eastAsia="黑体"/>
          <w:kern w:val="0"/>
          <w:sz w:val="32"/>
          <w:szCs w:val="32"/>
        </w:rPr>
        <w:t>塑料制品</w:t>
      </w:r>
      <w:r>
        <w:rPr>
          <w:rFonts w:hint="eastAsia" w:ascii="Times New Roman" w:hAnsi="Times New Roman" w:eastAsia="黑体"/>
          <w:kern w:val="0"/>
          <w:sz w:val="32"/>
          <w:szCs w:val="32"/>
        </w:rPr>
        <w:t>公司</w:t>
      </w:r>
      <w:r>
        <w:rPr>
          <w:rFonts w:ascii="Times New Roman" w:hAnsi="Times New Roman" w:eastAsia="黑体"/>
          <w:kern w:val="0"/>
          <w:sz w:val="32"/>
          <w:szCs w:val="32"/>
        </w:rPr>
        <w:t>、望牛墩镇</w:t>
      </w:r>
      <w:r>
        <w:rPr>
          <w:rFonts w:hint="eastAsia" w:ascii="Times New Roman" w:hAnsi="Times New Roman" w:eastAsia="黑体"/>
          <w:kern w:val="0"/>
          <w:sz w:val="32"/>
          <w:szCs w:val="32"/>
        </w:rPr>
        <w:t>某</w:t>
      </w:r>
      <w:r>
        <w:rPr>
          <w:rFonts w:ascii="Times New Roman" w:hAnsi="Times New Roman" w:eastAsia="黑体"/>
          <w:kern w:val="0"/>
          <w:sz w:val="32"/>
          <w:szCs w:val="32"/>
        </w:rPr>
        <w:t>电子</w:t>
      </w:r>
      <w:r>
        <w:rPr>
          <w:rFonts w:hint="eastAsia" w:ascii="Times New Roman" w:hAnsi="Times New Roman" w:eastAsia="黑体"/>
          <w:kern w:val="0"/>
          <w:sz w:val="32"/>
          <w:szCs w:val="32"/>
        </w:rPr>
        <w:t>公司</w:t>
      </w:r>
      <w:r>
        <w:rPr>
          <w:rFonts w:ascii="Times New Roman" w:hAnsi="Times New Roman" w:eastAsia="NEU-BZ-S92"/>
          <w:kern w:val="0"/>
          <w:sz w:val="32"/>
          <w:szCs w:val="32"/>
        </w:rPr>
        <w:t>2</w:t>
      </w:r>
      <w:r>
        <w:rPr>
          <w:rFonts w:ascii="Times New Roman" w:hAnsi="Times New Roman" w:eastAsia="黑体"/>
          <w:kern w:val="0"/>
          <w:sz w:val="32"/>
          <w:szCs w:val="32"/>
        </w:rPr>
        <w:t>家企业挥发性有机物产生量分别为</w:t>
      </w:r>
      <w:r>
        <w:rPr>
          <w:rFonts w:ascii="Times New Roman" w:hAnsi="Times New Roman" w:eastAsia="NEU-BZ-S92"/>
          <w:kern w:val="0"/>
          <w:sz w:val="32"/>
          <w:szCs w:val="32"/>
        </w:rPr>
        <w:t>10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w:t>
      </w:r>
      <w:r>
        <w:rPr>
          <w:rFonts w:ascii="Times New Roman" w:hAnsi="Times New Roman" w:eastAsia="NEU-BZ-S92"/>
          <w:kern w:val="0"/>
          <w:sz w:val="32"/>
          <w:szCs w:val="32"/>
        </w:rPr>
        <w:t>20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年，未落实</w:t>
      </w:r>
      <w:r>
        <w:rPr>
          <w:rFonts w:ascii="Times New Roman" w:hAnsi="Times New Roman" w:eastAsia="NEU-BZ-S92"/>
          <w:kern w:val="0"/>
          <w:sz w:val="32"/>
          <w:szCs w:val="32"/>
        </w:rPr>
        <w:t>100</w:t>
      </w:r>
      <w:r>
        <w:rPr>
          <w:rFonts w:hint="eastAsia" w:ascii="NEU-BZ-S92" w:hAnsi="NEU-BZ-S92" w:eastAsia="NEU-BZ-S92" w:cs="NEU-BZ-S92"/>
          <w:kern w:val="0"/>
          <w:sz w:val="32"/>
          <w:szCs w:val="32"/>
        </w:rPr>
        <w:t>%</w:t>
      </w:r>
      <w:r>
        <w:rPr>
          <w:rFonts w:ascii="Times New Roman" w:hAnsi="Times New Roman" w:eastAsia="黑体"/>
          <w:kern w:val="0"/>
          <w:sz w:val="32"/>
          <w:szCs w:val="32"/>
        </w:rPr>
        <w:t>低挥发性有机物原辅材料替代的治理要求，废活性炭实际产生量仅为</w:t>
      </w:r>
      <w:r>
        <w:rPr>
          <w:rFonts w:ascii="Times New Roman" w:hAnsi="Times New Roman" w:eastAsia="NEU-BZ-S92"/>
          <w:kern w:val="0"/>
          <w:sz w:val="32"/>
          <w:szCs w:val="32"/>
        </w:rPr>
        <w:t>0</w:t>
      </w:r>
      <w:r>
        <w:rPr>
          <w:rFonts w:ascii="Times New Roman" w:hAnsi="Times New Roman" w:eastAsia="黑体"/>
          <w:kern w:val="0"/>
          <w:sz w:val="32"/>
          <w:szCs w:val="32"/>
        </w:rPr>
        <w:t>.</w:t>
      </w:r>
      <w:r>
        <w:rPr>
          <w:rFonts w:ascii="Times New Roman" w:hAnsi="Times New Roman" w:eastAsia="NEU-BZ-S92"/>
          <w:kern w:val="0"/>
          <w:sz w:val="32"/>
          <w:szCs w:val="32"/>
        </w:rPr>
        <w:t>6</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3</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年，远低于合理用量。</w:t>
      </w:r>
    </w:p>
    <w:p w14:paraId="35B4377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68C771F0">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1C0C18F">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年对凤岗镇某塑胶五金公司予以查处，该公司于</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3</w:t>
      </w:r>
      <w:r>
        <w:rPr>
          <w:rFonts w:hint="eastAsia" w:ascii="仿宋_GB2312" w:hAnsi="仿宋_GB2312" w:eastAsia="仿宋_GB2312" w:cs="仿宋_GB2312"/>
          <w:sz w:val="32"/>
          <w:szCs w:val="32"/>
        </w:rPr>
        <w:t>月</w:t>
      </w:r>
      <w:r>
        <w:rPr>
          <w:rFonts w:ascii="Times New Roman" w:hAnsi="Times New Roman" w:eastAsia="仿宋_GB2312"/>
          <w:sz w:val="32"/>
          <w:szCs w:val="32"/>
        </w:rPr>
        <w:t>21</w:t>
      </w:r>
      <w:r>
        <w:rPr>
          <w:rFonts w:hint="eastAsia" w:ascii="仿宋_GB2312" w:hAnsi="仿宋_GB2312" w:eastAsia="仿宋_GB2312" w:cs="仿宋_GB2312"/>
          <w:sz w:val="32"/>
          <w:szCs w:val="32"/>
        </w:rPr>
        <w:t>日缴纳罚款，现已搬迁，生产设备已拆除。下来将由凤岗镇继续加强巡查，规范企业合法经营。</w:t>
      </w:r>
    </w:p>
    <w:p w14:paraId="40A9A52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（二）石排镇</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印铁</w:t>
      </w:r>
      <w:r>
        <w:rPr>
          <w:rFonts w:hint="eastAsia" w:ascii="Times New Roman" w:hAnsi="Times New Roman" w:eastAsia="仿宋_GB2312"/>
          <w:kern w:val="0"/>
          <w:sz w:val="32"/>
          <w:szCs w:val="32"/>
        </w:rPr>
        <w:t>公司</w:t>
      </w:r>
      <w:r>
        <w:rPr>
          <w:rFonts w:hint="eastAsia" w:ascii="仿宋_GB2312" w:hAnsi="仿宋_GB2312" w:eastAsia="仿宋_GB2312" w:cs="仿宋_GB2312"/>
          <w:sz w:val="32"/>
          <w:szCs w:val="32"/>
        </w:rPr>
        <w:t>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6</w:t>
      </w:r>
      <w:r>
        <w:rPr>
          <w:rFonts w:hint="eastAsia" w:ascii="仿宋_GB2312" w:hAnsi="仿宋_GB2312" w:eastAsia="仿宋_GB2312" w:cs="仿宋_GB2312"/>
          <w:sz w:val="32"/>
          <w:szCs w:val="32"/>
        </w:rPr>
        <w:t>月将废气</w:t>
      </w:r>
      <w:r>
        <w:rPr>
          <w:rFonts w:ascii="Times New Roman" w:hAnsi="Times New Roman" w:eastAsia="仿宋_GB2312"/>
          <w:sz w:val="32"/>
          <w:szCs w:val="32"/>
        </w:rPr>
        <w:t>处理设施升级为RTO处理设施，</w:t>
      </w:r>
      <w:r>
        <w:rPr>
          <w:rFonts w:hint="eastAsia" w:ascii="Times New Roman" w:hAnsi="Times New Roman" w:eastAsia="仿宋_GB2312"/>
          <w:sz w:val="32"/>
          <w:szCs w:val="32"/>
        </w:rPr>
        <w:t>自升级以来</w:t>
      </w:r>
      <w:r>
        <w:rPr>
          <w:rFonts w:ascii="Times New Roman" w:hAnsi="Times New Roman" w:eastAsia="仿宋_GB2312"/>
          <w:sz w:val="32"/>
          <w:szCs w:val="32"/>
        </w:rPr>
        <w:t>VOCs废气的处理效率提升至93%</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已达到环评要求。</w:t>
      </w:r>
    </w:p>
    <w:p w14:paraId="656F4AF6">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（三）黄江镇</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塑料制品</w:t>
      </w:r>
      <w:r>
        <w:rPr>
          <w:rFonts w:hint="eastAsia" w:ascii="Times New Roman" w:hAnsi="Times New Roman" w:eastAsia="仿宋_GB2312"/>
          <w:kern w:val="0"/>
          <w:sz w:val="32"/>
          <w:szCs w:val="32"/>
        </w:rPr>
        <w:t>公司</w:t>
      </w:r>
      <w:r>
        <w:rPr>
          <w:rFonts w:ascii="Times New Roman" w:hAnsi="Times New Roman" w:eastAsia="仿宋_GB2312"/>
          <w:kern w:val="0"/>
          <w:sz w:val="32"/>
          <w:szCs w:val="32"/>
        </w:rPr>
        <w:t>和望牛墩镇</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电子公司</w:t>
      </w:r>
      <w:r>
        <w:rPr>
          <w:rFonts w:hint="eastAsia" w:ascii="仿宋_GB2312" w:hAnsi="仿宋_GB2312" w:eastAsia="仿宋_GB2312" w:cs="仿宋_GB2312"/>
          <w:sz w:val="32"/>
          <w:szCs w:val="32"/>
        </w:rPr>
        <w:t>均于</w:t>
      </w:r>
      <w:r>
        <w:rPr>
          <w:rFonts w:ascii="Times New Roman" w:hAnsi="Times New Roman" w:eastAsia="仿宋_GB2312"/>
          <w:sz w:val="32"/>
          <w:szCs w:val="32"/>
        </w:rPr>
        <w:t>2024年11月纳</w:t>
      </w:r>
      <w:r>
        <w:rPr>
          <w:rFonts w:hint="eastAsia" w:ascii="仿宋_GB2312" w:hAnsi="仿宋_GB2312" w:eastAsia="仿宋_GB2312" w:cs="仿宋_GB2312"/>
          <w:sz w:val="32"/>
          <w:szCs w:val="32"/>
        </w:rPr>
        <w:t>入“码上莞理”名单，已完善含</w:t>
      </w:r>
      <w:r>
        <w:rPr>
          <w:rFonts w:ascii="Times New Roman" w:hAnsi="Times New Roman" w:eastAsia="仿宋_GB2312"/>
          <w:sz w:val="32"/>
          <w:szCs w:val="32"/>
        </w:rPr>
        <w:t>VOCs原</w:t>
      </w:r>
      <w:r>
        <w:rPr>
          <w:rFonts w:hint="eastAsia" w:ascii="仿宋_GB2312" w:hAnsi="仿宋_GB2312" w:eastAsia="仿宋_GB2312" w:cs="仿宋_GB2312"/>
          <w:sz w:val="32"/>
          <w:szCs w:val="32"/>
        </w:rPr>
        <w:t>辅材料台账和活性炭更换台账，并定期进行一轮换炭。</w:t>
      </w:r>
    </w:p>
    <w:p w14:paraId="00E5E38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Times New Roman" w:hAnsi="Times New Roman" w:eastAsia="仿宋_GB2312"/>
          <w:kern w:val="0"/>
          <w:sz w:val="32"/>
          <w:szCs w:val="32"/>
        </w:rPr>
        <w:t>已</w:t>
      </w:r>
      <w:r>
        <w:rPr>
          <w:rFonts w:hint="eastAsia" w:ascii="仿宋_GB2312" w:hAnsi="仿宋_GB2312" w:eastAsia="仿宋_GB2312" w:cs="仿宋_GB2312"/>
          <w:sz w:val="32"/>
          <w:szCs w:val="32"/>
        </w:rPr>
        <w:t>督促企业规范使用废气处理设施，提升废气收集效率，将其纳入“码上换炭”管理，实现动态化监管，及时督促企业按标准完成换炭，确保污染物稳定达标排放。</w:t>
      </w:r>
    </w:p>
    <w:p w14:paraId="17BC0107">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十二、氮氧化物等重点污染物深度治理不到位，</w:t>
      </w:r>
      <w:r>
        <w:rPr>
          <w:rFonts w:hint="eastAsia" w:ascii="Times New Roman" w:hAnsi="Times New Roman" w:eastAsia="黑体"/>
          <w:kern w:val="0"/>
          <w:sz w:val="32"/>
          <w:szCs w:val="32"/>
        </w:rPr>
        <w:t>某</w:t>
      </w:r>
      <w:r>
        <w:rPr>
          <w:rFonts w:ascii="Times New Roman" w:hAnsi="Times New Roman" w:eastAsia="NEU-BZ-S92"/>
          <w:kern w:val="0"/>
          <w:sz w:val="32"/>
          <w:szCs w:val="32"/>
        </w:rPr>
        <w:t>3</w:t>
      </w:r>
      <w:r>
        <w:rPr>
          <w:rFonts w:ascii="Times New Roman" w:hAnsi="Times New Roman" w:eastAsia="黑体"/>
          <w:kern w:val="0"/>
          <w:sz w:val="32"/>
          <w:szCs w:val="32"/>
        </w:rPr>
        <w:t>家</w:t>
      </w:r>
      <w:r>
        <w:rPr>
          <w:rFonts w:hint="eastAsia" w:ascii="Times New Roman" w:hAnsi="Times New Roman" w:eastAsia="黑体"/>
          <w:kern w:val="0"/>
          <w:sz w:val="32"/>
          <w:szCs w:val="32"/>
        </w:rPr>
        <w:t>玻璃制品</w:t>
      </w:r>
      <w:r>
        <w:rPr>
          <w:rFonts w:ascii="Times New Roman" w:hAnsi="Times New Roman" w:eastAsia="黑体"/>
          <w:kern w:val="0"/>
          <w:sz w:val="32"/>
          <w:szCs w:val="32"/>
        </w:rPr>
        <w:t>企业应于</w:t>
      </w:r>
      <w:r>
        <w:rPr>
          <w:rFonts w:ascii="Times New Roman" w:hAnsi="Times New Roman" w:eastAsia="NEU-BZ-S92"/>
          <w:kern w:val="0"/>
          <w:sz w:val="32"/>
          <w:szCs w:val="32"/>
        </w:rPr>
        <w:t>2023</w:t>
      </w:r>
      <w:r>
        <w:rPr>
          <w:rFonts w:ascii="Times New Roman" w:hAnsi="Times New Roman" w:eastAsia="黑体"/>
          <w:kern w:val="0"/>
          <w:sz w:val="32"/>
          <w:szCs w:val="32"/>
        </w:rPr>
        <w:t>年完成玻璃行业深度治理任务，但截至督察进驻时，仍未完成；部分企业治理效果不佳，监测显示，中堂镇</w:t>
      </w:r>
      <w:r>
        <w:rPr>
          <w:rFonts w:hint="eastAsia" w:ascii="Times New Roman" w:hAnsi="Times New Roman" w:eastAsia="黑体"/>
          <w:kern w:val="0"/>
          <w:sz w:val="32"/>
          <w:szCs w:val="32"/>
        </w:rPr>
        <w:t>某</w:t>
      </w:r>
      <w:r>
        <w:rPr>
          <w:rFonts w:ascii="Times New Roman" w:hAnsi="Times New Roman" w:eastAsia="黑体"/>
          <w:kern w:val="0"/>
          <w:sz w:val="32"/>
          <w:szCs w:val="32"/>
        </w:rPr>
        <w:t>环保建材</w:t>
      </w:r>
      <w:r>
        <w:rPr>
          <w:rFonts w:hint="eastAsia" w:ascii="Times New Roman" w:hAnsi="Times New Roman" w:eastAsia="黑体"/>
          <w:kern w:val="0"/>
          <w:sz w:val="32"/>
          <w:szCs w:val="32"/>
        </w:rPr>
        <w:t>公司</w:t>
      </w:r>
      <w:r>
        <w:rPr>
          <w:rFonts w:ascii="Times New Roman" w:hAnsi="Times New Roman" w:eastAsia="黑体"/>
          <w:kern w:val="0"/>
          <w:sz w:val="32"/>
          <w:szCs w:val="32"/>
        </w:rPr>
        <w:t>烟气二氧化硫排放浓度高达</w:t>
      </w:r>
      <w:r>
        <w:rPr>
          <w:rFonts w:ascii="Times New Roman" w:hAnsi="Times New Roman" w:eastAsia="NEU-BZ-S92"/>
          <w:kern w:val="0"/>
          <w:sz w:val="32"/>
          <w:szCs w:val="32"/>
        </w:rPr>
        <w:t>690</w:t>
      </w:r>
      <w:r>
        <w:rPr>
          <w:rFonts w:ascii="Times New Roman" w:hAnsi="Times New Roman" w:eastAsia="黑体"/>
          <w:kern w:val="0"/>
          <w:sz w:val="32"/>
          <w:szCs w:val="32"/>
        </w:rPr>
        <w:t>毫克</w:t>
      </w:r>
      <w:r>
        <w:rPr>
          <w:rFonts w:hint="eastAsia" w:ascii="NEU-BZ-S92" w:hAnsi="NEU-BZ-S92" w:eastAsia="NEU-BZ-S92" w:cs="NEU-BZ-S92"/>
          <w:kern w:val="0"/>
          <w:sz w:val="32"/>
          <w:szCs w:val="32"/>
        </w:rPr>
        <w:t>/</w:t>
      </w:r>
      <w:r>
        <w:rPr>
          <w:rFonts w:ascii="Times New Roman" w:hAnsi="Times New Roman" w:eastAsia="黑体"/>
          <w:kern w:val="0"/>
          <w:sz w:val="32"/>
          <w:szCs w:val="32"/>
        </w:rPr>
        <w:t>立方米，超出《砖瓦工业大气污染物排放标准》（</w:t>
      </w:r>
      <w:r>
        <w:rPr>
          <w:rFonts w:hint="eastAsia" w:ascii="NEU-BZ-S92" w:hAnsi="NEU-BZ-S92" w:eastAsia="NEU-BZ-S92" w:cs="NEU-BZ-S92"/>
          <w:kern w:val="0"/>
          <w:sz w:val="32"/>
          <w:szCs w:val="32"/>
        </w:rPr>
        <w:t>GB</w:t>
      </w:r>
      <w:r>
        <w:rPr>
          <w:rFonts w:ascii="Times New Roman" w:hAnsi="Times New Roman" w:eastAsia="NEU-BZ-S92"/>
          <w:kern w:val="0"/>
          <w:sz w:val="32"/>
          <w:szCs w:val="32"/>
        </w:rPr>
        <w:t>29620</w:t>
      </w:r>
      <w:r>
        <w:rPr>
          <w:rFonts w:hint="eastAsia" w:ascii="NEU-BZ-S92" w:hAnsi="NEU-BZ-S92" w:eastAsia="NEU-BZ-S92" w:cs="NEU-BZ-S92"/>
          <w:kern w:val="0"/>
          <w:sz w:val="32"/>
          <w:szCs w:val="32"/>
        </w:rPr>
        <w:t>—</w:t>
      </w:r>
      <w:r>
        <w:rPr>
          <w:rFonts w:ascii="Times New Roman" w:hAnsi="Times New Roman" w:eastAsia="NEU-BZ-S92"/>
          <w:kern w:val="0"/>
          <w:sz w:val="32"/>
          <w:szCs w:val="32"/>
        </w:rPr>
        <w:t>2013</w:t>
      </w:r>
      <w:r>
        <w:rPr>
          <w:rFonts w:ascii="Times New Roman" w:hAnsi="Times New Roman" w:eastAsia="黑体"/>
          <w:kern w:val="0"/>
          <w:sz w:val="32"/>
          <w:szCs w:val="32"/>
        </w:rPr>
        <w:t>）排放限值</w:t>
      </w:r>
      <w:r>
        <w:rPr>
          <w:rFonts w:ascii="Times New Roman" w:hAnsi="Times New Roman" w:eastAsia="NEU-BZ-S92"/>
          <w:kern w:val="0"/>
          <w:sz w:val="32"/>
          <w:szCs w:val="32"/>
        </w:rPr>
        <w:t>3</w:t>
      </w:r>
      <w:r>
        <w:rPr>
          <w:rFonts w:ascii="Times New Roman" w:hAnsi="Times New Roman" w:eastAsia="黑体"/>
          <w:kern w:val="0"/>
          <w:sz w:val="32"/>
          <w:szCs w:val="32"/>
        </w:rPr>
        <w:t>.</w:t>
      </w:r>
      <w:r>
        <w:rPr>
          <w:rFonts w:ascii="Times New Roman" w:hAnsi="Times New Roman" w:eastAsia="NEU-BZ-S92"/>
          <w:kern w:val="0"/>
          <w:sz w:val="32"/>
          <w:szCs w:val="32"/>
        </w:rPr>
        <w:t>6</w:t>
      </w:r>
      <w:r>
        <w:rPr>
          <w:rFonts w:ascii="Times New Roman" w:hAnsi="Times New Roman" w:eastAsia="黑体"/>
          <w:kern w:val="0"/>
          <w:sz w:val="32"/>
          <w:szCs w:val="32"/>
        </w:rPr>
        <w:t>倍；中堂镇</w:t>
      </w:r>
      <w:r>
        <w:rPr>
          <w:rFonts w:hint="eastAsia" w:ascii="Times New Roman" w:hAnsi="Times New Roman" w:eastAsia="黑体"/>
          <w:kern w:val="0"/>
          <w:sz w:val="32"/>
          <w:szCs w:val="32"/>
        </w:rPr>
        <w:t>某</w:t>
      </w:r>
      <w:r>
        <w:rPr>
          <w:rFonts w:ascii="Times New Roman" w:hAnsi="Times New Roman" w:eastAsia="黑体"/>
          <w:kern w:val="0"/>
          <w:sz w:val="32"/>
          <w:szCs w:val="32"/>
        </w:rPr>
        <w:t>环保科技</w:t>
      </w:r>
      <w:r>
        <w:rPr>
          <w:rFonts w:hint="eastAsia" w:ascii="Times New Roman" w:hAnsi="Times New Roman" w:eastAsia="黑体"/>
          <w:kern w:val="0"/>
          <w:sz w:val="32"/>
          <w:szCs w:val="32"/>
        </w:rPr>
        <w:t>公司</w:t>
      </w:r>
      <w:r>
        <w:rPr>
          <w:rFonts w:ascii="Times New Roman" w:hAnsi="Times New Roman" w:eastAsia="黑体"/>
          <w:kern w:val="0"/>
          <w:sz w:val="32"/>
          <w:szCs w:val="32"/>
        </w:rPr>
        <w:t>、</w:t>
      </w:r>
      <w:r>
        <w:rPr>
          <w:rFonts w:hint="eastAsia" w:ascii="Times New Roman" w:hAnsi="Times New Roman" w:eastAsia="黑体"/>
          <w:kern w:val="0"/>
          <w:sz w:val="32"/>
          <w:szCs w:val="32"/>
        </w:rPr>
        <w:t>某</w:t>
      </w:r>
      <w:r>
        <w:rPr>
          <w:rFonts w:ascii="Times New Roman" w:hAnsi="Times New Roman" w:eastAsia="黑体"/>
          <w:kern w:val="0"/>
          <w:sz w:val="32"/>
          <w:szCs w:val="32"/>
        </w:rPr>
        <w:t>煤灰混合砖厂烟气二氧化硫排放浓度分别高达</w:t>
      </w:r>
      <w:r>
        <w:rPr>
          <w:rFonts w:ascii="Times New Roman" w:hAnsi="Times New Roman" w:eastAsia="NEU-BZ-S92"/>
          <w:kern w:val="0"/>
          <w:sz w:val="32"/>
          <w:szCs w:val="32"/>
        </w:rPr>
        <w:t>1915</w:t>
      </w:r>
      <w:r>
        <w:rPr>
          <w:rFonts w:ascii="Times New Roman" w:hAnsi="Times New Roman" w:eastAsia="黑体"/>
          <w:kern w:val="0"/>
          <w:sz w:val="32"/>
          <w:szCs w:val="32"/>
        </w:rPr>
        <w:t>毫克</w:t>
      </w:r>
      <w:r>
        <w:rPr>
          <w:rFonts w:hint="eastAsia" w:ascii="NEU-BZ-S92" w:hAnsi="NEU-BZ-S92" w:eastAsia="NEU-BZ-S92" w:cs="NEU-BZ-S92"/>
          <w:kern w:val="0"/>
          <w:sz w:val="32"/>
          <w:szCs w:val="32"/>
        </w:rPr>
        <w:t>/</w:t>
      </w:r>
      <w:r>
        <w:rPr>
          <w:rFonts w:ascii="Times New Roman" w:hAnsi="Times New Roman" w:eastAsia="黑体"/>
          <w:kern w:val="0"/>
          <w:sz w:val="32"/>
          <w:szCs w:val="32"/>
        </w:rPr>
        <w:t>立方米和</w:t>
      </w:r>
      <w:r>
        <w:rPr>
          <w:rFonts w:ascii="Times New Roman" w:hAnsi="Times New Roman" w:eastAsia="NEU-BZ-S92"/>
          <w:kern w:val="0"/>
          <w:sz w:val="32"/>
          <w:szCs w:val="32"/>
        </w:rPr>
        <w:t>905</w:t>
      </w:r>
      <w:r>
        <w:rPr>
          <w:rFonts w:ascii="Times New Roman" w:hAnsi="Times New Roman" w:eastAsia="黑体"/>
          <w:kern w:val="0"/>
          <w:sz w:val="32"/>
          <w:szCs w:val="32"/>
        </w:rPr>
        <w:t>毫克</w:t>
      </w:r>
      <w:r>
        <w:rPr>
          <w:rFonts w:hint="eastAsia" w:ascii="NEU-BZ-S92" w:hAnsi="NEU-BZ-S92" w:eastAsia="NEU-BZ-S92" w:cs="NEU-BZ-S92"/>
          <w:kern w:val="0"/>
          <w:sz w:val="32"/>
          <w:szCs w:val="32"/>
        </w:rPr>
        <w:t>/</w:t>
      </w:r>
      <w:r>
        <w:rPr>
          <w:rFonts w:ascii="Times New Roman" w:hAnsi="Times New Roman" w:eastAsia="黑体"/>
          <w:kern w:val="0"/>
          <w:sz w:val="32"/>
          <w:szCs w:val="32"/>
        </w:rPr>
        <w:t>立方米，分别超出排污许可证许可排放浓度限值的</w:t>
      </w:r>
      <w:r>
        <w:rPr>
          <w:rFonts w:ascii="Times New Roman" w:hAnsi="Times New Roman" w:eastAsia="NEU-BZ-S92"/>
          <w:kern w:val="0"/>
          <w:sz w:val="32"/>
          <w:szCs w:val="32"/>
        </w:rPr>
        <w:t>2</w:t>
      </w:r>
      <w:r>
        <w:rPr>
          <w:rFonts w:ascii="Times New Roman" w:hAnsi="Times New Roman" w:eastAsia="黑体"/>
          <w:kern w:val="0"/>
          <w:sz w:val="32"/>
          <w:szCs w:val="32"/>
        </w:rPr>
        <w:t>.</w:t>
      </w:r>
      <w:r>
        <w:rPr>
          <w:rFonts w:ascii="Times New Roman" w:hAnsi="Times New Roman" w:eastAsia="NEU-BZ-S92"/>
          <w:kern w:val="0"/>
          <w:sz w:val="32"/>
          <w:szCs w:val="32"/>
        </w:rPr>
        <w:t>8</w:t>
      </w:r>
      <w:r>
        <w:rPr>
          <w:rFonts w:ascii="Times New Roman" w:hAnsi="Times New Roman" w:eastAsia="黑体"/>
          <w:kern w:val="0"/>
          <w:sz w:val="32"/>
          <w:szCs w:val="32"/>
        </w:rPr>
        <w:t>倍、</w:t>
      </w:r>
      <w:r>
        <w:rPr>
          <w:rFonts w:ascii="Times New Roman" w:hAnsi="Times New Roman" w:eastAsia="NEU-BZ-S92"/>
          <w:kern w:val="0"/>
          <w:sz w:val="32"/>
          <w:szCs w:val="32"/>
        </w:rPr>
        <w:t>0</w:t>
      </w:r>
      <w:r>
        <w:rPr>
          <w:rFonts w:ascii="Times New Roman" w:hAnsi="Times New Roman" w:eastAsia="黑体"/>
          <w:kern w:val="0"/>
          <w:sz w:val="32"/>
          <w:szCs w:val="32"/>
        </w:rPr>
        <w:t>.</w:t>
      </w:r>
      <w:r>
        <w:rPr>
          <w:rFonts w:ascii="Times New Roman" w:hAnsi="Times New Roman" w:eastAsia="NEU-BZ-S92"/>
          <w:kern w:val="0"/>
          <w:sz w:val="32"/>
          <w:szCs w:val="32"/>
        </w:rPr>
        <w:t>8</w:t>
      </w:r>
      <w:r>
        <w:rPr>
          <w:rFonts w:ascii="Times New Roman" w:hAnsi="Times New Roman" w:eastAsia="黑体"/>
          <w:kern w:val="0"/>
          <w:sz w:val="32"/>
          <w:szCs w:val="32"/>
        </w:rPr>
        <w:t>倍。</w:t>
      </w:r>
    </w:p>
    <w:p w14:paraId="165893A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406382F1">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21C4D2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w:t>
      </w:r>
      <w:r>
        <w:rPr>
          <w:rFonts w:hint="eastAsia" w:ascii="Times New Roman" w:hAnsi="Times New Roman" w:eastAsia="仿宋_GB2312"/>
          <w:kern w:val="0"/>
          <w:sz w:val="32"/>
          <w:szCs w:val="32"/>
        </w:rPr>
        <w:t>虎门镇</w:t>
      </w:r>
      <w:r>
        <w:rPr>
          <w:rFonts w:ascii="Times New Roman" w:hAnsi="Times New Roman" w:eastAsia="仿宋_GB2312"/>
          <w:sz w:val="32"/>
          <w:szCs w:val="32"/>
        </w:rPr>
        <w:t>仍在生产的</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2</w:t>
      </w:r>
      <w:r>
        <w:rPr>
          <w:rFonts w:hint="eastAsia" w:ascii="Times New Roman" w:hAnsi="Times New Roman" w:eastAsia="仿宋_GB2312"/>
          <w:kern w:val="0"/>
          <w:sz w:val="32"/>
          <w:szCs w:val="32"/>
        </w:rPr>
        <w:t>家玻璃制品</w:t>
      </w:r>
      <w:r>
        <w:rPr>
          <w:rFonts w:hint="eastAsia" w:ascii="仿宋_GB2312" w:hAnsi="仿宋_GB2312" w:eastAsia="仿宋_GB2312" w:cs="仿宋_GB2312"/>
          <w:sz w:val="32"/>
          <w:szCs w:val="32"/>
        </w:rPr>
        <w:t>企业投入了约</w:t>
      </w:r>
      <w:r>
        <w:rPr>
          <w:rFonts w:ascii="Times New Roman" w:hAnsi="Times New Roman" w:eastAsia="仿宋_GB2312"/>
          <w:sz w:val="32"/>
          <w:szCs w:val="32"/>
        </w:rPr>
        <w:t>400</w:t>
      </w:r>
      <w:r>
        <w:rPr>
          <w:rFonts w:hint="eastAsia" w:ascii="仿宋_GB2312" w:hAnsi="仿宋_GB2312" w:eastAsia="仿宋_GB2312" w:cs="仿宋_GB2312"/>
          <w:sz w:val="32"/>
          <w:szCs w:val="32"/>
        </w:rPr>
        <w:t>万元实施脱硝催化剂加层改造、更换高效催化剂等措施，</w:t>
      </w:r>
      <w:r>
        <w:rPr>
          <w:rFonts w:hint="eastAsia" w:ascii="Times New Roman" w:hAnsi="Times New Roman" w:eastAsia="仿宋_GB2312"/>
          <w:spacing w:val="8"/>
          <w:kern w:val="0"/>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w:t>
      </w:r>
      <w:r>
        <w:rPr>
          <w:rFonts w:hint="eastAsia" w:ascii="仿宋_GB2312" w:hAnsi="仿宋_GB2312" w:eastAsia="仿宋_GB2312" w:cs="仿宋_GB2312"/>
          <w:spacing w:val="8"/>
          <w:kern w:val="0"/>
          <w:sz w:val="32"/>
          <w:szCs w:val="32"/>
        </w:rPr>
        <w:t>年底</w:t>
      </w:r>
      <w:r>
        <w:rPr>
          <w:rFonts w:ascii="Times New Roman" w:hAnsi="Times New Roman" w:eastAsia="仿宋_GB2312"/>
          <w:spacing w:val="8"/>
          <w:kern w:val="0"/>
          <w:sz w:val="32"/>
          <w:szCs w:val="32"/>
        </w:rPr>
        <w:t>，</w:t>
      </w:r>
      <w:r>
        <w:rPr>
          <w:rFonts w:hint="eastAsia" w:ascii="仿宋_GB2312" w:hAnsi="仿宋_GB2312" w:eastAsia="仿宋_GB2312" w:cs="仿宋_GB2312"/>
          <w:sz w:val="32"/>
          <w:szCs w:val="32"/>
        </w:rPr>
        <w:t>颗粒物、氮</w:t>
      </w:r>
      <w:r>
        <w:rPr>
          <w:rFonts w:ascii="Times New Roman" w:hAnsi="Times New Roman" w:eastAsia="仿宋_GB2312"/>
          <w:sz w:val="32"/>
          <w:szCs w:val="32"/>
        </w:rPr>
        <w:t>氧化物基本达到深度治理绩效A级的排放标准。</w:t>
      </w:r>
    </w:p>
    <w:p w14:paraId="03A4814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麻涌镇某玻璃制品企业</w:t>
      </w:r>
      <w:r>
        <w:rPr>
          <w:rFonts w:hint="eastAsia" w:ascii="仿宋_GB2312" w:hAnsi="仿宋_GB2312" w:eastAsia="仿宋_GB2312" w:cs="仿宋_GB2312"/>
          <w:sz w:val="32"/>
          <w:szCs w:val="32"/>
        </w:rPr>
        <w:t>日熔量</w:t>
      </w:r>
      <w:r>
        <w:rPr>
          <w:rFonts w:ascii="Times New Roman" w:hAnsi="Times New Roman" w:eastAsia="仿宋_GB2312"/>
          <w:sz w:val="32"/>
          <w:szCs w:val="32"/>
        </w:rPr>
        <w:t>500</w:t>
      </w:r>
      <w:r>
        <w:rPr>
          <w:rFonts w:hint="eastAsia" w:ascii="仿宋_GB2312" w:hAnsi="仿宋_GB2312" w:eastAsia="仿宋_GB2312" w:cs="仿宋_GB2312"/>
          <w:sz w:val="32"/>
          <w:szCs w:val="32"/>
        </w:rPr>
        <w:t>吨浮法玻璃生产线已于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7</w:t>
      </w:r>
      <w:r>
        <w:rPr>
          <w:rFonts w:hint="eastAsia" w:ascii="仿宋_GB2312" w:hAnsi="仿宋_GB2312" w:eastAsia="仿宋_GB2312" w:cs="仿宋_GB2312"/>
          <w:sz w:val="32"/>
          <w:szCs w:val="32"/>
        </w:rPr>
        <w:t>月完成《东莞太阳能在线镀膜玻璃生产线烟气治理升级改造项目》，改造后烟气达到深度治理排放要求。</w:t>
      </w:r>
    </w:p>
    <w:p w14:paraId="18F5C5F5">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sz w:val="32"/>
          <w:szCs w:val="32"/>
        </w:rPr>
        <w:t>已</w:t>
      </w:r>
      <w:r>
        <w:rPr>
          <w:rFonts w:ascii="Times New Roman" w:hAnsi="Times New Roman" w:eastAsia="仿宋_GB2312"/>
          <w:spacing w:val="8"/>
          <w:kern w:val="0"/>
          <w:sz w:val="32"/>
          <w:szCs w:val="32"/>
        </w:rPr>
        <w:t>对</w:t>
      </w:r>
      <w:r>
        <w:rPr>
          <w:rFonts w:hint="eastAsia" w:ascii="Times New Roman" w:hAnsi="Times New Roman" w:eastAsia="仿宋_GB2312"/>
          <w:spacing w:val="8"/>
          <w:kern w:val="0"/>
          <w:sz w:val="32"/>
          <w:szCs w:val="32"/>
        </w:rPr>
        <w:t>中堂镇某</w:t>
      </w:r>
      <w:r>
        <w:rPr>
          <w:rFonts w:ascii="Times New Roman" w:hAnsi="Times New Roman" w:eastAsia="NEU-BZ-S92"/>
          <w:spacing w:val="8"/>
          <w:kern w:val="0"/>
          <w:sz w:val="32"/>
          <w:szCs w:val="32"/>
        </w:rPr>
        <w:t>3</w:t>
      </w:r>
      <w:r>
        <w:rPr>
          <w:rFonts w:ascii="Times New Roman" w:hAnsi="Times New Roman" w:eastAsia="仿宋_GB2312"/>
          <w:spacing w:val="8"/>
          <w:kern w:val="0"/>
          <w:sz w:val="32"/>
          <w:szCs w:val="32"/>
        </w:rPr>
        <w:t>家企业超标排放问题</w:t>
      </w:r>
      <w:r>
        <w:rPr>
          <w:rFonts w:hint="eastAsia" w:ascii="Times New Roman" w:hAnsi="Times New Roman" w:eastAsia="仿宋_GB2312"/>
          <w:spacing w:val="8"/>
          <w:kern w:val="0"/>
          <w:sz w:val="32"/>
          <w:szCs w:val="32"/>
        </w:rPr>
        <w:t>予以</w:t>
      </w:r>
      <w:r>
        <w:rPr>
          <w:rFonts w:ascii="Times New Roman" w:hAnsi="Times New Roman" w:eastAsia="仿宋_GB2312"/>
          <w:spacing w:val="8"/>
          <w:kern w:val="0"/>
          <w:sz w:val="32"/>
          <w:szCs w:val="32"/>
        </w:rPr>
        <w:t>依法依规查处，</w:t>
      </w:r>
      <w:r>
        <w:rPr>
          <w:rFonts w:hint="eastAsia" w:ascii="Times New Roman" w:hAnsi="Times New Roman" w:eastAsia="仿宋_GB2312"/>
          <w:spacing w:val="8"/>
          <w:kern w:val="0"/>
          <w:sz w:val="32"/>
          <w:szCs w:val="32"/>
        </w:rPr>
        <w:t>其中</w:t>
      </w:r>
      <w:r>
        <w:rPr>
          <w:rFonts w:ascii="Times New Roman" w:hAnsi="Times New Roman" w:eastAsia="仿宋_GB2312"/>
          <w:spacing w:val="8"/>
          <w:kern w:val="0"/>
          <w:sz w:val="32"/>
          <w:szCs w:val="32"/>
        </w:rPr>
        <w:t>2</w:t>
      </w:r>
      <w:r>
        <w:rPr>
          <w:rFonts w:hint="eastAsia" w:ascii="Times New Roman" w:hAnsi="Times New Roman" w:eastAsia="仿宋_GB2312"/>
          <w:spacing w:val="8"/>
          <w:kern w:val="0"/>
          <w:sz w:val="32"/>
          <w:szCs w:val="32"/>
        </w:rPr>
        <w:t>家</w:t>
      </w:r>
      <w:r>
        <w:rPr>
          <w:rFonts w:hint="eastAsia" w:ascii="仿宋_GB2312" w:hAnsi="仿宋_GB2312" w:eastAsia="仿宋_GB2312" w:cs="仿宋_GB2312"/>
          <w:sz w:val="32"/>
          <w:szCs w:val="32"/>
        </w:rPr>
        <w:t>均按规定执行最新的排污标准，</w:t>
      </w:r>
      <w:r>
        <w:rPr>
          <w:rFonts w:hint="eastAsia" w:ascii="仿宋_GB2312" w:hAnsi="仿宋_GB2312" w:eastAsia="仿宋_GB2312" w:cs="仿宋_GB2312"/>
          <w:sz w:val="32"/>
          <w:szCs w:val="32"/>
          <w:lang w:eastAsia="zh-CN"/>
        </w:rPr>
        <w:t>根据近期监测报告</w:t>
      </w:r>
      <w:r>
        <w:rPr>
          <w:rFonts w:hint="eastAsia" w:ascii="仿宋_GB2312" w:hAnsi="仿宋_GB2312" w:eastAsia="仿宋_GB2312" w:cs="仿宋_GB2312"/>
          <w:sz w:val="32"/>
          <w:szCs w:val="32"/>
        </w:rPr>
        <w:t>，</w:t>
      </w:r>
      <w:r>
        <w:rPr>
          <w:rFonts w:ascii="Times New Roman" w:hAnsi="Times New Roman" w:eastAsia="仿宋_GB2312"/>
          <w:sz w:val="32"/>
          <w:szCs w:val="32"/>
        </w:rPr>
        <w:t>废气排放均达标</w:t>
      </w: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家已</w:t>
      </w:r>
      <w:r>
        <w:rPr>
          <w:rFonts w:ascii="Times New Roman" w:hAnsi="Times New Roman" w:eastAsia="仿宋_GB2312"/>
          <w:sz w:val="32"/>
          <w:szCs w:val="32"/>
        </w:rPr>
        <w:t>于2025年9月</w:t>
      </w:r>
      <w:r>
        <w:rPr>
          <w:rFonts w:hint="eastAsia" w:ascii="Times New Roman" w:hAnsi="Times New Roman" w:eastAsia="仿宋_GB2312"/>
          <w:sz w:val="32"/>
          <w:szCs w:val="32"/>
        </w:rPr>
        <w:t>关闭。</w:t>
      </w:r>
    </w:p>
    <w:p w14:paraId="5E4EF22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十三、</w:t>
      </w:r>
      <w:r>
        <w:rPr>
          <w:rFonts w:ascii="Times New Roman" w:hAnsi="Times New Roman" w:eastAsia="NEU-BZ-S92"/>
          <w:kern w:val="0"/>
          <w:sz w:val="32"/>
          <w:szCs w:val="32"/>
        </w:rPr>
        <w:t>2023</w:t>
      </w:r>
      <w:r>
        <w:rPr>
          <w:rFonts w:ascii="Times New Roman" w:hAnsi="Times New Roman" w:eastAsia="黑体"/>
          <w:kern w:val="0"/>
          <w:sz w:val="32"/>
          <w:szCs w:val="32"/>
        </w:rPr>
        <w:t>年，东莞市</w:t>
      </w:r>
      <w:r>
        <w:rPr>
          <w:rFonts w:ascii="Times New Roman" w:hAnsi="Times New Roman" w:eastAsia="NEU-BZ-S92"/>
          <w:kern w:val="0"/>
          <w:sz w:val="32"/>
          <w:szCs w:val="32"/>
        </w:rPr>
        <w:t>635</w:t>
      </w:r>
      <w:r>
        <w:rPr>
          <w:rFonts w:ascii="Times New Roman" w:hAnsi="Times New Roman" w:eastAsia="黑体"/>
          <w:kern w:val="0"/>
          <w:sz w:val="32"/>
          <w:szCs w:val="32"/>
        </w:rPr>
        <w:t>条内河涌中，仍有</w:t>
      </w:r>
      <w:r>
        <w:rPr>
          <w:rFonts w:ascii="Times New Roman" w:hAnsi="Times New Roman" w:eastAsia="NEU-BZ-S92"/>
          <w:kern w:val="0"/>
          <w:sz w:val="32"/>
          <w:szCs w:val="32"/>
        </w:rPr>
        <w:t>138</w:t>
      </w:r>
      <w:r>
        <w:rPr>
          <w:rFonts w:ascii="Times New Roman" w:hAnsi="Times New Roman" w:eastAsia="黑体"/>
          <w:kern w:val="0"/>
          <w:sz w:val="32"/>
          <w:szCs w:val="32"/>
        </w:rPr>
        <w:t>条水质为劣</w:t>
      </w:r>
      <w:r>
        <w:rPr>
          <w:rFonts w:hint="eastAsia" w:ascii="NEU-BZ-S92" w:hAnsi="NEU-BZ-S92" w:eastAsia="NEU-BZ-S92" w:cs="NEU-BZ-S92"/>
          <w:kern w:val="0"/>
          <w:sz w:val="32"/>
          <w:szCs w:val="32"/>
        </w:rPr>
        <w:t>Ⅴ</w:t>
      </w:r>
      <w:r>
        <w:rPr>
          <w:rFonts w:ascii="Times New Roman" w:hAnsi="Times New Roman" w:eastAsia="黑体"/>
          <w:kern w:val="0"/>
          <w:sz w:val="32"/>
          <w:szCs w:val="32"/>
        </w:rPr>
        <w:t>类，占比</w:t>
      </w:r>
      <w:r>
        <w:rPr>
          <w:rFonts w:ascii="Times New Roman" w:hAnsi="Times New Roman" w:eastAsia="NEU-BZ-S92"/>
          <w:kern w:val="0"/>
          <w:sz w:val="32"/>
          <w:szCs w:val="32"/>
        </w:rPr>
        <w:t>21</w:t>
      </w:r>
      <w:r>
        <w:rPr>
          <w:rFonts w:ascii="Times New Roman" w:hAnsi="Times New Roman" w:eastAsia="黑体"/>
          <w:kern w:val="0"/>
          <w:sz w:val="32"/>
          <w:szCs w:val="32"/>
        </w:rPr>
        <w:t>.</w:t>
      </w:r>
      <w:r>
        <w:rPr>
          <w:rFonts w:ascii="Times New Roman" w:hAnsi="Times New Roman" w:eastAsia="NEU-BZ-S92"/>
          <w:kern w:val="0"/>
          <w:sz w:val="32"/>
          <w:szCs w:val="32"/>
        </w:rPr>
        <w:t>7</w:t>
      </w:r>
      <w:r>
        <w:rPr>
          <w:rFonts w:hint="eastAsia" w:ascii="NEU-BZ-S92" w:hAnsi="NEU-BZ-S92" w:eastAsia="NEU-BZ-S92" w:cs="NEU-BZ-S92"/>
          <w:kern w:val="0"/>
          <w:sz w:val="32"/>
          <w:szCs w:val="32"/>
        </w:rPr>
        <w:t>%</w:t>
      </w:r>
      <w:r>
        <w:rPr>
          <w:rFonts w:ascii="Times New Roman" w:hAnsi="Times New Roman" w:eastAsia="黑体"/>
          <w:kern w:val="0"/>
          <w:sz w:val="32"/>
          <w:szCs w:val="32"/>
        </w:rPr>
        <w:t>。其中，长安镇长青渠水质也为劣</w:t>
      </w:r>
      <w:r>
        <w:rPr>
          <w:rFonts w:hint="eastAsia" w:ascii="NEU-BZ-S92" w:hAnsi="NEU-BZ-S92" w:eastAsia="NEU-BZ-S92" w:cs="NEU-BZ-S92"/>
          <w:kern w:val="0"/>
          <w:sz w:val="32"/>
          <w:szCs w:val="32"/>
        </w:rPr>
        <w:t>Ⅴ</w:t>
      </w:r>
      <w:r>
        <w:rPr>
          <w:rFonts w:ascii="Times New Roman" w:hAnsi="Times New Roman" w:eastAsia="黑体"/>
          <w:kern w:val="0"/>
          <w:sz w:val="32"/>
          <w:szCs w:val="32"/>
        </w:rPr>
        <w:t>类，未完成省下达目标任务。</w:t>
      </w:r>
    </w:p>
    <w:p w14:paraId="7DAD442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4263E3A">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D442775">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8</w:t>
      </w:r>
      <w:r>
        <w:rPr>
          <w:rFonts w:hint="eastAsia" w:ascii="仿宋_GB2312" w:hAnsi="仿宋_GB2312" w:eastAsia="仿宋_GB2312" w:cs="仿宋_GB2312"/>
          <w:sz w:val="32"/>
          <w:szCs w:val="32"/>
        </w:rPr>
        <w:t>月印发《东莞市未消劣河涌“一河一策”整治工作方案》。</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12</w:t>
      </w:r>
      <w:r>
        <w:rPr>
          <w:rFonts w:hint="eastAsia" w:ascii="仿宋_GB2312" w:hAnsi="仿宋_GB2312" w:eastAsia="仿宋_GB2312" w:cs="仿宋_GB2312"/>
          <w:sz w:val="32"/>
          <w:szCs w:val="32"/>
        </w:rPr>
        <w:t>月，我市</w:t>
      </w:r>
      <w:r>
        <w:rPr>
          <w:rFonts w:ascii="Times New Roman" w:hAnsi="Times New Roman" w:eastAsia="仿宋_GB2312"/>
          <w:sz w:val="32"/>
          <w:szCs w:val="32"/>
        </w:rPr>
        <w:t>635</w:t>
      </w:r>
      <w:r>
        <w:rPr>
          <w:rFonts w:hint="eastAsia" w:ascii="仿宋_GB2312" w:hAnsi="仿宋_GB2312" w:eastAsia="仿宋_GB2312" w:cs="仿宋_GB2312"/>
          <w:sz w:val="32"/>
          <w:szCs w:val="32"/>
        </w:rPr>
        <w:t>条河涌消劣比例超</w:t>
      </w:r>
      <w:r>
        <w:rPr>
          <w:rFonts w:ascii="Times New Roman" w:hAnsi="Times New Roman" w:eastAsia="仿宋_GB2312"/>
          <w:sz w:val="32"/>
          <w:szCs w:val="32"/>
        </w:rPr>
        <w:t>8</w:t>
      </w:r>
      <w:r>
        <w:rPr>
          <w:rFonts w:hint="eastAsia" w:ascii="Times New Roman" w:hAnsi="Times New Roman" w:eastAsia="仿宋_GB2312"/>
          <w:sz w:val="32"/>
          <w:szCs w:val="32"/>
        </w:rPr>
        <w:t>3.5</w:t>
      </w:r>
      <w:r>
        <w:rPr>
          <w:rFonts w:ascii="Times New Roman" w:hAnsi="Times New Roman" w:eastAsia="仿宋_GB2312"/>
          <w:sz w:val="32"/>
          <w:szCs w:val="32"/>
        </w:rPr>
        <w:t>%</w:t>
      </w:r>
      <w:r>
        <w:rPr>
          <w:rFonts w:hint="eastAsia" w:ascii="仿宋_GB2312" w:hAnsi="仿宋_GB2312" w:eastAsia="仿宋_GB2312" w:cs="仿宋_GB2312"/>
          <w:sz w:val="32"/>
          <w:szCs w:val="32"/>
        </w:rPr>
        <w:t>。</w:t>
      </w:r>
      <w:r>
        <w:rPr>
          <w:rFonts w:ascii="Times New Roman" w:hAnsi="Times New Roman" w:eastAsia="仿宋_GB2312"/>
          <w:kern w:val="0"/>
          <w:sz w:val="32"/>
          <w:szCs w:val="32"/>
        </w:rPr>
        <w:t>大朗镇WB线主干管网修复于</w:t>
      </w:r>
      <w:r>
        <w:rPr>
          <w:rFonts w:hint="eastAsia" w:ascii="Times New Roman" w:hAnsi="Times New Roman" w:eastAsia="仿宋_GB2312"/>
          <w:kern w:val="0"/>
          <w:sz w:val="32"/>
          <w:szCs w:val="32"/>
        </w:rPr>
        <w:t>2025年</w:t>
      </w:r>
      <w:r>
        <w:rPr>
          <w:rFonts w:ascii="Times New Roman" w:hAnsi="Times New Roman" w:eastAsia="仿宋_GB2312"/>
          <w:kern w:val="0"/>
          <w:sz w:val="32"/>
          <w:szCs w:val="32"/>
        </w:rPr>
        <w:t>4月20日完成并通水，另外涉大朗的4条支管已于7月22日全部完成接驳通水。大朗镇2023—2025年雨污分流管网工程第一片区、第二片区项目已完工。</w:t>
      </w:r>
      <w:r>
        <w:rPr>
          <w:rFonts w:hint="eastAsia" w:ascii="Times New Roman" w:hAnsi="Times New Roman" w:eastAsia="仿宋_GB2312"/>
          <w:spacing w:val="8"/>
          <w:kern w:val="0"/>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w:t>
      </w:r>
      <w:r>
        <w:rPr>
          <w:rFonts w:ascii="Times New Roman" w:hAnsi="Times New Roman" w:eastAsia="NEU-BZ-S92"/>
          <w:spacing w:val="8"/>
          <w:kern w:val="0"/>
          <w:sz w:val="32"/>
          <w:szCs w:val="32"/>
        </w:rPr>
        <w:t>12</w:t>
      </w:r>
      <w:r>
        <w:rPr>
          <w:rFonts w:ascii="Times New Roman" w:hAnsi="Times New Roman" w:eastAsia="仿宋_GB2312"/>
          <w:spacing w:val="8"/>
          <w:kern w:val="0"/>
          <w:sz w:val="32"/>
          <w:szCs w:val="32"/>
        </w:rPr>
        <w:t>月底，</w:t>
      </w:r>
      <w:r>
        <w:rPr>
          <w:rFonts w:ascii="Times New Roman" w:hAnsi="Times New Roman" w:eastAsia="仿宋_GB2312"/>
          <w:sz w:val="32"/>
          <w:szCs w:val="32"/>
        </w:rPr>
        <w:t>常平镇污水管网查漏补缺工程（五片区）共新建污水管网7610米，完成工程量100%。2025</w:t>
      </w:r>
      <w:r>
        <w:rPr>
          <w:rFonts w:hint="eastAsia" w:ascii="Times New Roman" w:hAnsi="Times New Roman" w:eastAsia="仿宋_GB2312"/>
          <w:sz w:val="32"/>
          <w:szCs w:val="32"/>
        </w:rPr>
        <w:t>年</w:t>
      </w:r>
      <w:r>
        <w:rPr>
          <w:rFonts w:ascii="Times New Roman" w:hAnsi="Times New Roman" w:eastAsia="仿宋_GB2312"/>
          <w:sz w:val="32"/>
          <w:szCs w:val="32"/>
        </w:rPr>
        <w:t>1</w:t>
      </w:r>
      <w:r>
        <w:rPr>
          <w:rFonts w:hint="eastAsia" w:ascii="NEU-BZ-S92" w:hAnsi="NEU-BZ-S92" w:eastAsia="NEU-BZ-S92" w:cs="NEU-BZ-S92"/>
          <w:kern w:val="0"/>
          <w:sz w:val="32"/>
          <w:szCs w:val="32"/>
        </w:rPr>
        <w:t>—</w:t>
      </w:r>
      <w:r>
        <w:rPr>
          <w:rFonts w:hint="eastAsia" w:ascii="Times New Roman" w:hAnsi="Times New Roman" w:eastAsia="仿宋_GB2312"/>
          <w:sz w:val="32"/>
          <w:szCs w:val="32"/>
          <w:lang w:bidi="en-US"/>
        </w:rPr>
        <w:t>12</w:t>
      </w:r>
      <w:r>
        <w:rPr>
          <w:rFonts w:hint="eastAsia" w:ascii="仿宋_GB2312" w:hAnsi="仿宋_GB2312" w:eastAsia="仿宋_GB2312" w:cs="仿宋_GB2312"/>
          <w:sz w:val="32"/>
          <w:szCs w:val="32"/>
          <w:lang w:bidi="en-US"/>
        </w:rPr>
        <w:t>月，</w:t>
      </w:r>
      <w:r>
        <w:rPr>
          <w:rFonts w:hint="eastAsia" w:ascii="Times New Roman" w:hAnsi="Times New Roman" w:eastAsia="仿宋_GB2312"/>
          <w:sz w:val="32"/>
          <w:szCs w:val="32"/>
        </w:rPr>
        <w:t>已新增完成</w:t>
      </w:r>
      <w:r>
        <w:rPr>
          <w:rFonts w:ascii="Times New Roman" w:hAnsi="Times New Roman" w:eastAsia="仿宋_GB2312"/>
          <w:sz w:val="32"/>
          <w:szCs w:val="32"/>
          <w:lang w:bidi="en-US"/>
        </w:rPr>
        <w:t>725</w:t>
      </w:r>
      <w:r>
        <w:rPr>
          <w:rFonts w:ascii="Times New Roman" w:hAnsi="Times New Roman" w:eastAsia="仿宋_GB2312"/>
          <w:sz w:val="32"/>
          <w:szCs w:val="32"/>
        </w:rPr>
        <w:t>公</w:t>
      </w:r>
      <w:r>
        <w:rPr>
          <w:rFonts w:hint="eastAsia" w:ascii="Times New Roman" w:hAnsi="Times New Roman" w:eastAsia="仿宋_GB2312"/>
          <w:sz w:val="32"/>
          <w:szCs w:val="32"/>
        </w:rPr>
        <w:t>里污水管网建设，超额完成年度</w:t>
      </w:r>
      <w:r>
        <w:rPr>
          <w:rFonts w:ascii="Times New Roman" w:hAnsi="Times New Roman" w:eastAsia="仿宋_GB2312"/>
          <w:sz w:val="32"/>
          <w:szCs w:val="32"/>
        </w:rPr>
        <w:t>92</w:t>
      </w:r>
      <w:r>
        <w:rPr>
          <w:rFonts w:hint="eastAsia" w:ascii="Times New Roman" w:hAnsi="Times New Roman" w:eastAsia="仿宋_GB2312"/>
          <w:sz w:val="32"/>
          <w:szCs w:val="32"/>
        </w:rPr>
        <w:t>公里的任务目标。全市第三批次</w:t>
      </w:r>
      <w:r>
        <w:rPr>
          <w:rFonts w:ascii="Times New Roman" w:hAnsi="Times New Roman" w:eastAsia="仿宋_GB2312"/>
          <w:sz w:val="32"/>
          <w:szCs w:val="32"/>
        </w:rPr>
        <w:t>13</w:t>
      </w:r>
      <w:r>
        <w:rPr>
          <w:rFonts w:hint="eastAsia" w:ascii="Times New Roman" w:hAnsi="Times New Roman" w:eastAsia="仿宋_GB2312"/>
          <w:sz w:val="32"/>
          <w:szCs w:val="32"/>
        </w:rPr>
        <w:t>座生活污水处理设施</w:t>
      </w:r>
      <w:r>
        <w:rPr>
          <w:rFonts w:ascii="Times New Roman" w:hAnsi="Times New Roman" w:eastAsia="仿宋_GB2312"/>
          <w:sz w:val="32"/>
          <w:szCs w:val="32"/>
        </w:rPr>
        <w:t>均已投产运营。</w:t>
      </w:r>
      <w:r>
        <w:rPr>
          <w:rFonts w:hint="eastAsia" w:ascii="Times New Roman" w:hAnsi="Times New Roman" w:eastAsia="仿宋_GB2312"/>
          <w:sz w:val="32"/>
          <w:szCs w:val="32"/>
        </w:rPr>
        <w:t>松山科学城水质净化厂（原</w:t>
      </w:r>
      <w:r>
        <w:rPr>
          <w:rFonts w:ascii="Times New Roman" w:hAnsi="Times New Roman" w:eastAsia="仿宋_GB2312"/>
          <w:sz w:val="32"/>
          <w:szCs w:val="32"/>
        </w:rPr>
        <w:t>松山湖工业污水处理厂改造项目</w:t>
      </w:r>
      <w:r>
        <w:rPr>
          <w:rFonts w:hint="eastAsia" w:ascii="Times New Roman" w:hAnsi="Times New Roman" w:eastAsia="仿宋_GB2312"/>
          <w:sz w:val="32"/>
          <w:szCs w:val="32"/>
        </w:rPr>
        <w:t>）已</w:t>
      </w:r>
      <w:r>
        <w:rPr>
          <w:rFonts w:ascii="Times New Roman" w:hAnsi="Times New Roman" w:eastAsia="仿宋_GB2312"/>
          <w:sz w:val="32"/>
          <w:szCs w:val="32"/>
        </w:rPr>
        <w:t>于2025年4月18日正式投产运行；松南</w:t>
      </w:r>
      <w:r>
        <w:rPr>
          <w:rFonts w:hint="eastAsia" w:ascii="Times New Roman" w:hAnsi="Times New Roman" w:eastAsia="仿宋_GB2312"/>
          <w:sz w:val="32"/>
          <w:szCs w:val="32"/>
        </w:rPr>
        <w:t>污水处理厂</w:t>
      </w:r>
      <w:r>
        <w:rPr>
          <w:rFonts w:ascii="Times New Roman" w:hAnsi="Times New Roman" w:eastAsia="仿宋_GB2312"/>
          <w:sz w:val="32"/>
          <w:szCs w:val="32"/>
        </w:rPr>
        <w:t>改造项目</w:t>
      </w:r>
      <w:r>
        <w:rPr>
          <w:rFonts w:hint="eastAsia" w:ascii="Times New Roman" w:hAnsi="Times New Roman" w:eastAsia="仿宋_GB2312"/>
          <w:sz w:val="32"/>
          <w:szCs w:val="32"/>
        </w:rPr>
        <w:t>已</w:t>
      </w:r>
      <w:r>
        <w:rPr>
          <w:rFonts w:ascii="Times New Roman" w:hAnsi="Times New Roman" w:eastAsia="仿宋_GB2312"/>
          <w:sz w:val="32"/>
          <w:szCs w:val="32"/>
        </w:rPr>
        <w:t>于2025年5月5日</w:t>
      </w:r>
      <w:r>
        <w:rPr>
          <w:rFonts w:hint="eastAsia" w:ascii="Times New Roman" w:hAnsi="Times New Roman" w:eastAsia="仿宋_GB2312"/>
          <w:sz w:val="32"/>
          <w:szCs w:val="32"/>
        </w:rPr>
        <w:t>完成改造任务</w:t>
      </w:r>
      <w:r>
        <w:rPr>
          <w:rFonts w:ascii="Times New Roman" w:hAnsi="Times New Roman" w:eastAsia="仿宋_GB2312"/>
          <w:sz w:val="32"/>
          <w:szCs w:val="32"/>
        </w:rPr>
        <w:t>。</w:t>
      </w:r>
    </w:p>
    <w:p w14:paraId="1644E41B">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12</w:t>
      </w:r>
      <w:r>
        <w:rPr>
          <w:rFonts w:hint="eastAsia" w:ascii="仿宋_GB2312" w:hAnsi="仿宋_GB2312" w:eastAsia="仿宋_GB2312" w:cs="仿宋_GB2312"/>
          <w:kern w:val="0"/>
          <w:sz w:val="32"/>
          <w:szCs w:val="32"/>
        </w:rPr>
        <w:t>月底已完成长青渠流域</w:t>
      </w:r>
      <w:r>
        <w:rPr>
          <w:rFonts w:ascii="Times New Roman" w:hAnsi="Times New Roman" w:eastAsia="仿宋_GB2312"/>
          <w:kern w:val="0"/>
          <w:sz w:val="32"/>
          <w:szCs w:val="32"/>
        </w:rPr>
        <w:t>14</w:t>
      </w:r>
      <w:r>
        <w:rPr>
          <w:rFonts w:hint="eastAsia" w:ascii="仿宋_GB2312" w:hAnsi="仿宋_GB2312" w:eastAsia="仿宋_GB2312" w:cs="仿宋_GB2312"/>
          <w:kern w:val="0"/>
          <w:sz w:val="32"/>
          <w:szCs w:val="32"/>
        </w:rPr>
        <w:t>处排口错混接整治。</w:t>
      </w:r>
      <w:r>
        <w:rPr>
          <w:rFonts w:ascii="Times New Roman" w:hAnsi="Times New Roman" w:eastAsia="仿宋_GB2312"/>
          <w:kern w:val="0"/>
          <w:sz w:val="32"/>
          <w:szCs w:val="32"/>
        </w:rPr>
        <w:t>2025年</w:t>
      </w:r>
      <w:r>
        <w:rPr>
          <w:rFonts w:hint="eastAsia" w:ascii="Times New Roman" w:hAnsi="Times New Roman" w:eastAsia="仿宋_GB2312"/>
          <w:kern w:val="0"/>
          <w:sz w:val="32"/>
          <w:szCs w:val="32"/>
        </w:rPr>
        <w:t>，</w:t>
      </w:r>
      <w:r>
        <w:rPr>
          <w:rFonts w:ascii="Times New Roman" w:hAnsi="Times New Roman" w:eastAsia="仿宋_GB2312"/>
          <w:kern w:val="0"/>
          <w:sz w:val="32"/>
          <w:szCs w:val="32"/>
        </w:rPr>
        <w:t>长青渠水质类别为Ⅳ类，阶段性</w:t>
      </w:r>
      <w:r>
        <w:rPr>
          <w:rFonts w:hint="eastAsia" w:ascii="Times New Roman" w:hAnsi="Times New Roman" w:eastAsia="仿宋_GB2312"/>
          <w:kern w:val="0"/>
          <w:sz w:val="32"/>
          <w:szCs w:val="32"/>
        </w:rPr>
        <w:t>达到</w:t>
      </w:r>
      <w:r>
        <w:rPr>
          <w:rFonts w:ascii="Times New Roman" w:hAnsi="Times New Roman" w:eastAsia="仿宋_GB2312"/>
          <w:kern w:val="0"/>
          <w:sz w:val="32"/>
          <w:szCs w:val="32"/>
        </w:rPr>
        <w:t>2025年水质目标（</w:t>
      </w:r>
      <w:r>
        <w:rPr>
          <w:rFonts w:hint="eastAsia" w:ascii="Times New Roman" w:hAnsi="Times New Roman" w:eastAsia="仿宋_GB2312"/>
          <w:kern w:val="0"/>
          <w:sz w:val="32"/>
          <w:szCs w:val="32"/>
        </w:rPr>
        <w:t>V</w:t>
      </w:r>
      <w:r>
        <w:rPr>
          <w:rFonts w:ascii="Times New Roman" w:hAnsi="Times New Roman" w:eastAsia="仿宋_GB2312"/>
          <w:kern w:val="0"/>
          <w:sz w:val="32"/>
          <w:szCs w:val="32"/>
        </w:rPr>
        <w:t>类）。</w:t>
      </w:r>
    </w:p>
    <w:p w14:paraId="3EC2E26B">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十四、督察发现，虎门镇大宁南涌，晴天仍存在多个污水溢流口，水质黑臭；中堂镇斗朗村内河涌水体发黑发臭。</w:t>
      </w:r>
    </w:p>
    <w:p w14:paraId="0801821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年年底前</w:t>
      </w:r>
    </w:p>
    <w:p w14:paraId="22427AA2">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hint="eastAsia" w:ascii="仿宋_GB2312" w:hAnsi="仿宋_GB2312" w:eastAsia="仿宋_GB2312" w:cs="仿宋_GB2312"/>
          <w:kern w:val="0"/>
          <w:sz w:val="32"/>
          <w:szCs w:val="32"/>
        </w:rPr>
        <w:t>达到时序进度</w:t>
      </w:r>
      <w:r>
        <w:rPr>
          <w:rFonts w:hint="eastAsia" w:ascii="仿宋_GB2312" w:hAnsi="仿宋_GB2312" w:eastAsia="仿宋_GB2312" w:cs="仿宋_GB2312"/>
          <w:kern w:val="0"/>
          <w:sz w:val="32"/>
          <w:szCs w:val="32"/>
          <w:lang w:eastAsia="zh-CN"/>
        </w:rPr>
        <w:t>，持续推进</w:t>
      </w:r>
    </w:p>
    <w:p w14:paraId="262D20C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kern w:val="0"/>
          <w:sz w:val="32"/>
          <w:szCs w:val="32"/>
        </w:rPr>
        <w:t>已于</w:t>
      </w:r>
      <w:r>
        <w:rPr>
          <w:rFonts w:ascii="Times New Roman" w:hAnsi="Times New Roman" w:eastAsia="仿宋_GB2312"/>
          <w:kern w:val="0"/>
          <w:sz w:val="32"/>
          <w:szCs w:val="32"/>
        </w:rPr>
        <w:t>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9</w:t>
      </w:r>
      <w:r>
        <w:rPr>
          <w:rFonts w:hint="eastAsia" w:ascii="仿宋_GB2312" w:hAnsi="仿宋_GB2312" w:eastAsia="仿宋_GB2312" w:cs="仿宋_GB2312"/>
          <w:kern w:val="0"/>
          <w:sz w:val="32"/>
          <w:szCs w:val="32"/>
        </w:rPr>
        <w:t>月底完成金宁路问题污水主干管修复，</w:t>
      </w:r>
      <w:r>
        <w:rPr>
          <w:rFonts w:ascii="Times New Roman" w:hAnsi="Times New Roman" w:eastAsia="仿宋_GB2312"/>
          <w:kern w:val="0"/>
          <w:sz w:val="32"/>
          <w:szCs w:val="32"/>
        </w:rPr>
        <w:t>11</w:t>
      </w:r>
      <w:r>
        <w:rPr>
          <w:rFonts w:hint="eastAsia" w:ascii="仿宋_GB2312" w:hAnsi="仿宋_GB2312" w:eastAsia="仿宋_GB2312" w:cs="仿宋_GB2312"/>
          <w:kern w:val="0"/>
          <w:sz w:val="32"/>
          <w:szCs w:val="32"/>
        </w:rPr>
        <w:t>月底完成金宁路存在裂缝的主干管应急加固施工。</w:t>
      </w:r>
      <w:r>
        <w:rPr>
          <w:rFonts w:ascii="Times New Roman" w:hAnsi="Times New Roman" w:eastAsia="仿宋_GB2312"/>
          <w:kern w:val="0"/>
          <w:sz w:val="32"/>
          <w:szCs w:val="32"/>
        </w:rPr>
        <w:t>截至2026年</w:t>
      </w:r>
      <w:r>
        <w:rPr>
          <w:rFonts w:hint="eastAsia" w:ascii="Times New Roman" w:hAnsi="Times New Roman" w:eastAsia="仿宋_GB2312"/>
          <w:kern w:val="0"/>
          <w:sz w:val="32"/>
          <w:szCs w:val="32"/>
        </w:rPr>
        <w:t>2月底</w:t>
      </w:r>
      <w:r>
        <w:rPr>
          <w:rFonts w:ascii="Times New Roman" w:hAnsi="Times New Roman" w:eastAsia="仿宋_GB2312"/>
          <w:kern w:val="0"/>
          <w:sz w:val="32"/>
          <w:szCs w:val="32"/>
        </w:rPr>
        <w:t>，大宁南涌水质氨氮均值已消除黑臭。</w:t>
      </w:r>
      <w:r>
        <w:rPr>
          <w:rFonts w:hint="eastAsia" w:ascii="仿宋_GB2312" w:hAnsi="仿宋_GB2312" w:eastAsia="仿宋_GB2312" w:cs="仿宋_GB2312"/>
          <w:kern w:val="0"/>
          <w:sz w:val="32"/>
          <w:szCs w:val="32"/>
        </w:rPr>
        <w:t>下来，继续强化污水管网运维管理，加强主干管、次支管网排查和质量检测，及时修复缺陷管网，确保管网安全畅通。持续开展河涌排污口排查工作，对发现的排污口溢流立即溯源整治，杜绝污水直排入河。</w:t>
      </w:r>
    </w:p>
    <w:p w14:paraId="28E6B2BA">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中堂镇斗朗水系连通及排涝工程已于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9</w:t>
      </w:r>
      <w:r>
        <w:rPr>
          <w:rFonts w:hint="eastAsia" w:ascii="仿宋_GB2312" w:hAnsi="仿宋_GB2312" w:eastAsia="仿宋_GB2312" w:cs="仿宋_GB2312"/>
          <w:sz w:val="32"/>
          <w:szCs w:val="32"/>
        </w:rPr>
        <w:t>月完工，中堂镇斗朗社区东宁一街雨污分流工程已纳入东莞市东江下游片区水质提升及排水管网提质增效项目（一期）施工。东宁坊一街、水阐口长堤东路已完成雨污分流工程</w:t>
      </w:r>
      <w:r>
        <w:rPr>
          <w:rFonts w:ascii="Times New Roman" w:hAnsi="Times New Roman" w:eastAsia="仿宋_GB2312"/>
          <w:sz w:val="32"/>
          <w:szCs w:val="32"/>
        </w:rPr>
        <w:t>。</w:t>
      </w:r>
      <w:r>
        <w:rPr>
          <w:rFonts w:hint="eastAsia" w:ascii="Times New Roman" w:hAnsi="Times New Roman" w:eastAsia="仿宋_GB2312"/>
          <w:sz w:val="32"/>
          <w:szCs w:val="32"/>
        </w:rPr>
        <w:t>有关部门常态化开展河涌日常监管巡查以及污水管网运维管理</w:t>
      </w:r>
      <w:r>
        <w:rPr>
          <w:rFonts w:hint="eastAsia" w:ascii="仿宋_GB2312" w:hAnsi="仿宋_GB2312" w:eastAsia="仿宋_GB2312" w:cs="仿宋_GB2312"/>
          <w:sz w:val="32"/>
          <w:szCs w:val="32"/>
        </w:rPr>
        <w:t>，并将相关情况上传“管网通”</w:t>
      </w:r>
      <w:r>
        <w:rPr>
          <w:rFonts w:ascii="Times New Roman" w:hAnsi="Times New Roman" w:eastAsia="仿宋_GB2312"/>
          <w:sz w:val="32"/>
          <w:szCs w:val="32"/>
        </w:rPr>
        <w:t>app</w:t>
      </w:r>
      <w:r>
        <w:rPr>
          <w:rFonts w:hint="eastAsia" w:ascii="仿宋_GB2312" w:hAnsi="仿宋_GB2312" w:eastAsia="仿宋_GB2312" w:cs="仿宋_GB2312"/>
          <w:sz w:val="32"/>
          <w:szCs w:val="32"/>
        </w:rPr>
        <w:t>，一旦发现破损问题，及时明确修复主体，加快修复进度。</w:t>
      </w:r>
      <w:r>
        <w:rPr>
          <w:rFonts w:ascii="Times New Roman" w:hAnsi="Times New Roman" w:eastAsia="仿宋_GB2312"/>
          <w:sz w:val="32"/>
          <w:szCs w:val="32"/>
        </w:rPr>
        <w:t>截至202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rPr>
        <w:t>2</w:t>
      </w:r>
      <w:r>
        <w:rPr>
          <w:rFonts w:ascii="Times New Roman" w:hAnsi="Times New Roman" w:eastAsia="仿宋_GB2312"/>
          <w:sz w:val="32"/>
          <w:szCs w:val="32"/>
        </w:rPr>
        <w:t>月，斗朗内河涌水质</w:t>
      </w:r>
      <w:r>
        <w:rPr>
          <w:rFonts w:hint="eastAsia" w:ascii="Times New Roman" w:hAnsi="Times New Roman" w:eastAsia="仿宋_GB2312"/>
          <w:sz w:val="32"/>
          <w:szCs w:val="32"/>
        </w:rPr>
        <w:t>氨氮为1.10</w:t>
      </w:r>
      <w:r>
        <w:rPr>
          <w:rFonts w:ascii="Times New Roman" w:hAnsi="Times New Roman" w:eastAsia="仿宋_GB2312"/>
          <w:sz w:val="32"/>
          <w:szCs w:val="32"/>
        </w:rPr>
        <w:t>mg</w:t>
      </w:r>
      <w:r>
        <w:rPr>
          <w:rFonts w:hint="eastAsia" w:ascii="Times New Roman" w:hAnsi="Times New Roman" w:eastAsia="仿宋_GB2312"/>
          <w:sz w:val="32"/>
          <w:szCs w:val="32"/>
        </w:rPr>
        <w:t>/</w:t>
      </w:r>
      <w:r>
        <w:rPr>
          <w:rFonts w:ascii="Times New Roman" w:hAnsi="Times New Roman" w:eastAsia="仿宋_GB2312"/>
          <w:sz w:val="32"/>
          <w:szCs w:val="32"/>
        </w:rPr>
        <w:t>L</w:t>
      </w:r>
      <w:r>
        <w:rPr>
          <w:rFonts w:hint="eastAsia" w:ascii="Times New Roman" w:hAnsi="Times New Roman" w:eastAsia="仿宋_GB2312"/>
          <w:sz w:val="32"/>
          <w:szCs w:val="32"/>
        </w:rPr>
        <w:t>，已基本消除黑臭。</w:t>
      </w:r>
    </w:p>
    <w:p w14:paraId="617C1507">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十五、入河排污口整治工作进展缓慢。截至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3</w:t>
      </w:r>
      <w:r>
        <w:rPr>
          <w:rFonts w:ascii="Times New Roman" w:hAnsi="Times New Roman" w:eastAsia="黑体"/>
          <w:kern w:val="0"/>
          <w:sz w:val="32"/>
          <w:szCs w:val="32"/>
        </w:rPr>
        <w:t>月，东莞市</w:t>
      </w:r>
      <w:r>
        <w:rPr>
          <w:rFonts w:ascii="Times New Roman" w:hAnsi="Times New Roman" w:eastAsia="NEU-BZ-S92"/>
          <w:kern w:val="0"/>
          <w:sz w:val="32"/>
          <w:szCs w:val="32"/>
        </w:rPr>
        <w:t>3066</w:t>
      </w:r>
      <w:r>
        <w:rPr>
          <w:rFonts w:ascii="Times New Roman" w:hAnsi="Times New Roman" w:eastAsia="黑体"/>
          <w:kern w:val="0"/>
          <w:sz w:val="32"/>
          <w:szCs w:val="32"/>
        </w:rPr>
        <w:t>个入河排污口，完成监测、溯源比例分别仅</w:t>
      </w:r>
      <w:r>
        <w:rPr>
          <w:rFonts w:ascii="Times New Roman" w:hAnsi="Times New Roman" w:eastAsia="NEU-BZ-S92"/>
          <w:kern w:val="0"/>
          <w:sz w:val="32"/>
          <w:szCs w:val="32"/>
        </w:rPr>
        <w:t>16</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11</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0AD46F1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4A244CC">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E55611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截至</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hint="eastAsia" w:ascii="Times New Roman" w:hAnsi="Times New Roman" w:eastAsia="仿宋_GB2312"/>
          <w:sz w:val="32"/>
          <w:szCs w:val="32"/>
        </w:rPr>
        <w:t>12</w:t>
      </w:r>
      <w:r>
        <w:rPr>
          <w:rFonts w:hint="eastAsia" w:ascii="仿宋_GB2312" w:hAnsi="仿宋_GB2312" w:eastAsia="仿宋_GB2312" w:cs="仿宋_GB2312"/>
          <w:sz w:val="32"/>
          <w:szCs w:val="32"/>
        </w:rPr>
        <w:t>月底，我市已基本完成主要干流、重要支流、重点水库等排污口排查工作，并在省入河排污口系统中完成录入入河排污口排查</w:t>
      </w:r>
      <w:r>
        <w:rPr>
          <w:rFonts w:ascii="Times New Roman" w:hAnsi="Times New Roman" w:eastAsia="仿宋_GB2312"/>
          <w:sz w:val="32"/>
          <w:szCs w:val="32"/>
        </w:rPr>
        <w:t>14</w:t>
      </w:r>
      <w:r>
        <w:rPr>
          <w:rFonts w:hint="eastAsia" w:ascii="Times New Roman" w:hAnsi="Times New Roman" w:eastAsia="仿宋_GB2312"/>
          <w:sz w:val="32"/>
          <w:szCs w:val="32"/>
        </w:rPr>
        <w:t>443</w:t>
      </w:r>
      <w:r>
        <w:rPr>
          <w:rFonts w:hint="eastAsia" w:ascii="仿宋_GB2312" w:hAnsi="仿宋_GB2312" w:eastAsia="仿宋_GB2312" w:cs="仿宋_GB2312"/>
          <w:sz w:val="32"/>
          <w:szCs w:val="32"/>
        </w:rPr>
        <w:t>个，</w:t>
      </w:r>
      <w:r>
        <w:rPr>
          <w:rFonts w:ascii="Times New Roman" w:hAnsi="Times New Roman" w:eastAsia="仿宋_GB2312"/>
          <w:sz w:val="32"/>
          <w:szCs w:val="32"/>
        </w:rPr>
        <w:t>完成溯源比例为</w:t>
      </w:r>
      <w:r>
        <w:rPr>
          <w:rFonts w:hint="eastAsia" w:ascii="Times New Roman" w:hAnsi="Times New Roman" w:eastAsia="仿宋_GB2312"/>
          <w:sz w:val="32"/>
          <w:szCs w:val="32"/>
        </w:rPr>
        <w:t>100</w:t>
      </w:r>
      <w:r>
        <w:rPr>
          <w:rFonts w:ascii="Times New Roman" w:hAnsi="Times New Roman" w:eastAsia="仿宋_GB2312"/>
          <w:sz w:val="32"/>
          <w:szCs w:val="32"/>
        </w:rPr>
        <w:t>%，监测比例由16.8%提升至</w:t>
      </w:r>
      <w:r>
        <w:rPr>
          <w:rFonts w:hint="eastAsia" w:ascii="Times New Roman" w:hAnsi="Times New Roman" w:eastAsia="仿宋_GB2312"/>
          <w:sz w:val="32"/>
          <w:szCs w:val="32"/>
        </w:rPr>
        <w:t>40.1</w:t>
      </w:r>
      <w:r>
        <w:rPr>
          <w:rFonts w:ascii="Times New Roman" w:hAnsi="Times New Roman" w:eastAsia="仿宋_GB2312"/>
          <w:sz w:val="32"/>
          <w:szCs w:val="32"/>
        </w:rPr>
        <w:t>%，其中重点流域问题排污口共10个，已全部完成整治</w:t>
      </w:r>
      <w:r>
        <w:rPr>
          <w:rFonts w:hint="eastAsia" w:ascii="Times New Roman" w:hAnsi="Times New Roman" w:eastAsia="仿宋_GB2312"/>
          <w:sz w:val="32"/>
          <w:szCs w:val="32"/>
        </w:rPr>
        <w:t>任务</w:t>
      </w:r>
      <w:r>
        <w:rPr>
          <w:rFonts w:ascii="Times New Roman" w:hAnsi="Times New Roman" w:eastAsia="仿宋_GB2312"/>
          <w:sz w:val="32"/>
          <w:szCs w:val="32"/>
        </w:rPr>
        <w:t>。</w:t>
      </w:r>
    </w:p>
    <w:p w14:paraId="04F66DA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根据国家、省要求，督促各园区、镇（街道）完善国家、省入河排污口系统填报工作，目前基本完成已入河排污口的系统录入及台账建立工作，并持续对数据质量进行持续校验与完善，确保其完整性及准确性。</w:t>
      </w:r>
    </w:p>
    <w:p w14:paraId="3657E756">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十六、督察发现，中堂镇三涌工业园五路与北海仔河交接处、望牛墩镇北环路辅路旁上合村内河涌，连心路虎门、长安交界处大沙河两岸均存在多个排污口</w:t>
      </w:r>
      <w:r>
        <w:rPr>
          <w:rFonts w:hint="eastAsia" w:ascii="Times New Roman" w:hAnsi="Times New Roman" w:eastAsia="黑体"/>
          <w:kern w:val="0"/>
          <w:sz w:val="32"/>
          <w:szCs w:val="32"/>
        </w:rPr>
        <w:t>排</w:t>
      </w:r>
      <w:r>
        <w:rPr>
          <w:rFonts w:ascii="Times New Roman" w:hAnsi="Times New Roman" w:eastAsia="黑体"/>
          <w:kern w:val="0"/>
          <w:sz w:val="32"/>
          <w:szCs w:val="32"/>
        </w:rPr>
        <w:t>污水，监测显示水质均为劣</w:t>
      </w:r>
      <w:r>
        <w:rPr>
          <w:rFonts w:hint="eastAsia" w:ascii="NEU-BZ-S92" w:hAnsi="NEU-BZ-S92" w:eastAsia="NEU-BZ-S92" w:cs="NEU-BZ-S92"/>
          <w:kern w:val="0"/>
          <w:sz w:val="32"/>
          <w:szCs w:val="32"/>
        </w:rPr>
        <w:t>Ⅴ</w:t>
      </w:r>
      <w:r>
        <w:rPr>
          <w:rFonts w:ascii="Times New Roman" w:hAnsi="Times New Roman" w:eastAsia="黑体"/>
          <w:kern w:val="0"/>
          <w:sz w:val="32"/>
          <w:szCs w:val="32"/>
        </w:rPr>
        <w:t>类；寒溪河茶山镇污水处理厂入河排污口周边水质</w:t>
      </w:r>
      <w:r>
        <w:rPr>
          <w:rFonts w:hint="eastAsia" w:ascii="Times New Roman" w:hAnsi="Times New Roman" w:eastAsia="黑体"/>
          <w:kern w:val="0"/>
          <w:sz w:val="32"/>
          <w:szCs w:val="32"/>
        </w:rPr>
        <w:t>存在超标情况</w:t>
      </w:r>
      <w:r>
        <w:rPr>
          <w:rFonts w:ascii="Times New Roman" w:hAnsi="Times New Roman" w:eastAsia="黑体"/>
          <w:kern w:val="0"/>
          <w:sz w:val="32"/>
          <w:szCs w:val="32"/>
        </w:rPr>
        <w:t>。</w:t>
      </w:r>
    </w:p>
    <w:p w14:paraId="4F2BC7D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2CD96DB">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160355F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kern w:val="0"/>
          <w:sz w:val="32"/>
          <w:szCs w:val="32"/>
        </w:rPr>
        <w:t>通过逐井排查、</w:t>
      </w:r>
      <w:r>
        <w:rPr>
          <w:rFonts w:ascii="Times New Roman" w:hAnsi="Times New Roman" w:eastAsia="仿宋_GB2312"/>
          <w:kern w:val="0"/>
          <w:sz w:val="32"/>
          <w:szCs w:val="32"/>
        </w:rPr>
        <w:t>QV</w:t>
      </w:r>
      <w:r>
        <w:rPr>
          <w:rFonts w:hint="eastAsia" w:ascii="仿宋_GB2312" w:hAnsi="仿宋_GB2312" w:eastAsia="仿宋_GB2312" w:cs="仿宋_GB2312"/>
          <w:kern w:val="0"/>
          <w:sz w:val="32"/>
          <w:szCs w:val="32"/>
        </w:rPr>
        <w:t>探视及倒色浆入管等手段开展溯源，发现三涌工业五路附近有</w:t>
      </w:r>
      <w:r>
        <w:rPr>
          <w:rFonts w:ascii="Times New Roman" w:hAnsi="Times New Roman" w:eastAsia="仿宋_GB2312"/>
          <w:kern w:val="0"/>
          <w:sz w:val="32"/>
          <w:szCs w:val="32"/>
        </w:rPr>
        <w:t>2</w:t>
      </w:r>
      <w:r>
        <w:rPr>
          <w:rFonts w:hint="eastAsia" w:ascii="仿宋_GB2312" w:hAnsi="仿宋_GB2312" w:eastAsia="仿宋_GB2312" w:cs="仿宋_GB2312"/>
          <w:kern w:val="0"/>
          <w:sz w:val="32"/>
          <w:szCs w:val="32"/>
        </w:rPr>
        <w:t>家企业存在雨污分流不彻底情况，相关问题已于</w:t>
      </w:r>
      <w:r>
        <w:rPr>
          <w:rFonts w:ascii="Times New Roman" w:hAnsi="Times New Roman" w:eastAsia="仿宋_GB2312"/>
          <w:kern w:val="0"/>
          <w:sz w:val="32"/>
          <w:szCs w:val="32"/>
        </w:rPr>
        <w:t>2025</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1</w:t>
      </w:r>
      <w:r>
        <w:rPr>
          <w:rFonts w:hint="eastAsia" w:ascii="仿宋_GB2312" w:hAnsi="仿宋_GB2312" w:eastAsia="仿宋_GB2312" w:cs="仿宋_GB2312"/>
          <w:kern w:val="0"/>
          <w:sz w:val="32"/>
          <w:szCs w:val="32"/>
        </w:rPr>
        <w:t>月完成整改。</w:t>
      </w:r>
    </w:p>
    <w:p w14:paraId="6E1F5B0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6</w:t>
      </w:r>
      <w:r>
        <w:rPr>
          <w:rFonts w:hint="eastAsia" w:ascii="仿宋_GB2312" w:hAnsi="仿宋_GB2312" w:eastAsia="仿宋_GB2312" w:cs="仿宋_GB2312"/>
          <w:kern w:val="0"/>
          <w:sz w:val="32"/>
          <w:szCs w:val="32"/>
        </w:rPr>
        <w:t>月已完成望牛墩上合村及聚龙江村内排水管网溢流、破损、错混接等</w:t>
      </w:r>
      <w:r>
        <w:rPr>
          <w:rFonts w:ascii="Times New Roman" w:hAnsi="Times New Roman" w:eastAsia="仿宋_GB2312"/>
          <w:kern w:val="0"/>
          <w:sz w:val="32"/>
          <w:szCs w:val="32"/>
        </w:rPr>
        <w:t>33</w:t>
      </w:r>
      <w:r>
        <w:rPr>
          <w:rFonts w:hint="eastAsia" w:ascii="仿宋_GB2312" w:hAnsi="仿宋_GB2312" w:eastAsia="仿宋_GB2312" w:cs="仿宋_GB2312"/>
          <w:kern w:val="0"/>
          <w:sz w:val="32"/>
          <w:szCs w:val="32"/>
        </w:rPr>
        <w:t>个问题点整改。</w:t>
      </w:r>
    </w:p>
    <w:p w14:paraId="5229F74A">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kern w:val="0"/>
          <w:sz w:val="32"/>
          <w:szCs w:val="32"/>
        </w:rPr>
        <w:t>虎门镇</w:t>
      </w:r>
      <w:r>
        <w:rPr>
          <w:rFonts w:hint="eastAsia" w:ascii="仿宋_GB2312" w:hAnsi="仿宋_GB2312" w:eastAsia="仿宋_GB2312" w:cs="仿宋_GB2312"/>
          <w:kern w:val="0"/>
          <w:sz w:val="32"/>
          <w:szCs w:val="32"/>
        </w:rPr>
        <w:t>已于</w:t>
      </w:r>
      <w:r>
        <w:rPr>
          <w:rFonts w:ascii="Times New Roman" w:hAnsi="Times New Roman" w:eastAsia="仿宋_GB2312"/>
          <w:kern w:val="0"/>
          <w:sz w:val="32"/>
          <w:szCs w:val="32"/>
        </w:rPr>
        <w:t>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9</w:t>
      </w:r>
      <w:r>
        <w:rPr>
          <w:rFonts w:hint="eastAsia" w:ascii="仿宋_GB2312" w:hAnsi="仿宋_GB2312" w:eastAsia="仿宋_GB2312" w:cs="仿宋_GB2312"/>
          <w:kern w:val="0"/>
          <w:sz w:val="32"/>
          <w:szCs w:val="32"/>
        </w:rPr>
        <w:t>月底完成金宁路问题污水主干管修复，</w:t>
      </w:r>
      <w:r>
        <w:rPr>
          <w:rFonts w:ascii="Times New Roman" w:hAnsi="Times New Roman" w:eastAsia="仿宋_GB2312"/>
          <w:kern w:val="0"/>
          <w:sz w:val="32"/>
          <w:szCs w:val="32"/>
        </w:rPr>
        <w:t>11</w:t>
      </w:r>
      <w:r>
        <w:rPr>
          <w:rFonts w:hint="eastAsia" w:ascii="仿宋_GB2312" w:hAnsi="仿宋_GB2312" w:eastAsia="仿宋_GB2312" w:cs="仿宋_GB2312"/>
          <w:kern w:val="0"/>
          <w:sz w:val="32"/>
          <w:szCs w:val="32"/>
        </w:rPr>
        <w:t>月底完成金宁路存在裂缝的主干管应急加固施工。</w:t>
      </w:r>
      <w:r>
        <w:rPr>
          <w:rFonts w:hint="eastAsia" w:ascii="Times New Roman" w:hAnsi="Times New Roman" w:eastAsia="仿宋_GB2312"/>
          <w:spacing w:val="8"/>
          <w:kern w:val="0"/>
          <w:sz w:val="32"/>
          <w:szCs w:val="32"/>
        </w:rPr>
        <w:t>截至</w:t>
      </w:r>
      <w:r>
        <w:rPr>
          <w:rFonts w:ascii="Times New Roman" w:hAnsi="Times New Roman" w:eastAsia="仿宋_GB2312"/>
          <w:spacing w:val="8"/>
          <w:kern w:val="0"/>
          <w:sz w:val="32"/>
          <w:szCs w:val="32"/>
        </w:rPr>
        <w:t>2025年年底</w:t>
      </w:r>
      <w:r>
        <w:rPr>
          <w:rFonts w:hint="eastAsia" w:ascii="Times New Roman" w:hAnsi="Times New Roman" w:eastAsia="仿宋_GB2312"/>
          <w:spacing w:val="8"/>
          <w:kern w:val="0"/>
          <w:sz w:val="32"/>
          <w:szCs w:val="32"/>
        </w:rPr>
        <w:t>，</w:t>
      </w:r>
      <w:r>
        <w:rPr>
          <w:rFonts w:hint="eastAsia" w:ascii="仿宋_GB2312" w:hAnsi="仿宋_GB2312" w:eastAsia="仿宋_GB2312" w:cs="仿宋_GB2312"/>
          <w:sz w:val="32"/>
          <w:szCs w:val="32"/>
        </w:rPr>
        <w:t>晴天排口溢流问题已基本解决，大沙河晴天已基本消除黑臭</w:t>
      </w:r>
      <w:r>
        <w:rPr>
          <w:rFonts w:ascii="Times New Roman" w:hAnsi="Times New Roman" w:eastAsia="仿宋_GB2312"/>
          <w:sz w:val="32"/>
          <w:szCs w:val="32"/>
        </w:rPr>
        <w:t>。</w:t>
      </w:r>
      <w:r>
        <w:rPr>
          <w:rFonts w:hint="eastAsia" w:ascii="仿宋_GB2312" w:hAnsi="仿宋_GB2312" w:eastAsia="仿宋_GB2312" w:cs="仿宋_GB2312"/>
          <w:kern w:val="0"/>
          <w:sz w:val="32"/>
          <w:szCs w:val="32"/>
        </w:rPr>
        <w:t>长安镇已于</w:t>
      </w:r>
      <w:r>
        <w:rPr>
          <w:rFonts w:ascii="Times New Roman" w:hAnsi="Times New Roman" w:eastAsia="仿宋_GB2312"/>
          <w:kern w:val="0"/>
          <w:sz w:val="32"/>
          <w:szCs w:val="32"/>
        </w:rPr>
        <w:t>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9</w:t>
      </w:r>
      <w:r>
        <w:rPr>
          <w:rFonts w:hint="eastAsia" w:ascii="仿宋_GB2312" w:hAnsi="仿宋_GB2312" w:eastAsia="仿宋_GB2312" w:cs="仿宋_GB2312"/>
          <w:kern w:val="0"/>
          <w:sz w:val="32"/>
          <w:szCs w:val="32"/>
        </w:rPr>
        <w:t>月底完成片区内</w:t>
      </w:r>
      <w:r>
        <w:rPr>
          <w:rFonts w:ascii="Times New Roman" w:hAnsi="Times New Roman" w:eastAsia="仿宋_GB2312"/>
          <w:kern w:val="0"/>
          <w:sz w:val="32"/>
          <w:szCs w:val="32"/>
        </w:rPr>
        <w:t>2</w:t>
      </w:r>
      <w:r>
        <w:rPr>
          <w:rFonts w:hint="eastAsia" w:ascii="仿宋_GB2312" w:hAnsi="仿宋_GB2312" w:eastAsia="仿宋_GB2312" w:cs="仿宋_GB2312"/>
          <w:kern w:val="0"/>
          <w:sz w:val="32"/>
          <w:szCs w:val="32"/>
        </w:rPr>
        <w:t>处管网错混接改造及</w:t>
      </w:r>
      <w:r>
        <w:rPr>
          <w:rFonts w:ascii="Times New Roman" w:hAnsi="Times New Roman" w:eastAsia="仿宋_GB2312"/>
          <w:kern w:val="0"/>
          <w:sz w:val="32"/>
          <w:szCs w:val="32"/>
        </w:rPr>
        <w:t>2</w:t>
      </w:r>
      <w:r>
        <w:rPr>
          <w:rFonts w:hint="eastAsia" w:ascii="仿宋_GB2312" w:hAnsi="仿宋_GB2312" w:eastAsia="仿宋_GB2312" w:cs="仿宋_GB2312"/>
          <w:kern w:val="0"/>
          <w:sz w:val="32"/>
          <w:szCs w:val="32"/>
        </w:rPr>
        <w:t>处截流井整改，雨水管恢复正常排雨功能。</w:t>
      </w:r>
    </w:p>
    <w:p w14:paraId="7D5F2219">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（四）深入推进污水管网病害排查修复，茶山石大路B7</w:t>
      </w:r>
      <w:r>
        <w:rPr>
          <w:rFonts w:hint="eastAsia" w:ascii="NEU-BZ-S92" w:hAnsi="NEU-BZ-S92" w:eastAsia="NEU-BZ-S92" w:cs="NEU-BZ-S92"/>
          <w:kern w:val="0"/>
          <w:sz w:val="32"/>
          <w:szCs w:val="32"/>
        </w:rPr>
        <w:t>—</w:t>
      </w:r>
      <w:r>
        <w:rPr>
          <w:rFonts w:ascii="Times New Roman" w:hAnsi="Times New Roman" w:eastAsia="仿宋_GB2312"/>
          <w:kern w:val="0"/>
          <w:sz w:val="32"/>
          <w:szCs w:val="32"/>
        </w:rPr>
        <w:t>B8、B12</w:t>
      </w:r>
      <w:r>
        <w:rPr>
          <w:rFonts w:ascii="Times New Roman" w:hAnsi="Times New Roman" w:eastAsia="NEU-BZ-S92"/>
          <w:kern w:val="0"/>
          <w:sz w:val="32"/>
          <w:szCs w:val="32"/>
        </w:rPr>
        <w:t>—</w:t>
      </w:r>
      <w:r>
        <w:rPr>
          <w:rFonts w:ascii="Times New Roman" w:hAnsi="Times New Roman" w:eastAsia="仿宋_GB2312"/>
          <w:kern w:val="0"/>
          <w:sz w:val="32"/>
          <w:szCs w:val="32"/>
        </w:rPr>
        <w:t>B11、B17</w:t>
      </w:r>
      <w:r>
        <w:rPr>
          <w:rFonts w:ascii="Times New Roman" w:hAnsi="Times New Roman" w:eastAsia="NEU-BZ-S92"/>
          <w:kern w:val="0"/>
          <w:sz w:val="32"/>
          <w:szCs w:val="32"/>
        </w:rPr>
        <w:t>—B</w:t>
      </w:r>
      <w:r>
        <w:rPr>
          <w:rFonts w:ascii="Times New Roman" w:hAnsi="Times New Roman" w:eastAsia="仿宋_GB2312"/>
          <w:kern w:val="0"/>
          <w:sz w:val="32"/>
          <w:szCs w:val="32"/>
        </w:rPr>
        <w:t>16维修项目已于2025年5月完成</w:t>
      </w:r>
      <w:r>
        <w:rPr>
          <w:rFonts w:hint="eastAsia" w:ascii="Times New Roman" w:hAnsi="Times New Roman" w:eastAsia="仿宋_GB2312"/>
          <w:kern w:val="0"/>
          <w:sz w:val="32"/>
          <w:szCs w:val="32"/>
        </w:rPr>
        <w:t>修复</w:t>
      </w:r>
      <w:r>
        <w:rPr>
          <w:rFonts w:ascii="Times New Roman" w:hAnsi="Times New Roman" w:eastAsia="仿宋_GB2312"/>
          <w:kern w:val="0"/>
          <w:sz w:val="32"/>
          <w:szCs w:val="32"/>
        </w:rPr>
        <w:t>，</w:t>
      </w:r>
      <w:r>
        <w:rPr>
          <w:rFonts w:hint="eastAsia" w:ascii="Times New Roman" w:hAnsi="Times New Roman" w:eastAsia="仿宋_GB2312"/>
          <w:kern w:val="0"/>
          <w:sz w:val="32"/>
          <w:szCs w:val="32"/>
        </w:rPr>
        <w:t>并</w:t>
      </w:r>
      <w:r>
        <w:rPr>
          <w:rFonts w:ascii="Times New Roman" w:hAnsi="Times New Roman" w:eastAsia="仿宋_GB2312"/>
          <w:kern w:val="0"/>
          <w:sz w:val="32"/>
          <w:szCs w:val="32"/>
        </w:rPr>
        <w:t>恢复正常通水。</w:t>
      </w:r>
      <w:r>
        <w:rPr>
          <w:rFonts w:hint="eastAsia" w:ascii="Times New Roman" w:hAnsi="Times New Roman" w:eastAsia="仿宋_GB2312"/>
          <w:kern w:val="0"/>
          <w:sz w:val="32"/>
          <w:szCs w:val="32"/>
        </w:rPr>
        <w:t>经排查</w:t>
      </w:r>
      <w:r>
        <w:rPr>
          <w:rFonts w:ascii="Times New Roman" w:hAnsi="Times New Roman" w:eastAsia="仿宋_GB2312"/>
          <w:kern w:val="0"/>
          <w:sz w:val="32"/>
          <w:szCs w:val="32"/>
        </w:rPr>
        <w:t>厨余中心及周边河段，暂无发现偷排废水情况。通过无人机、橡皮艇等手段对寒溪河茶山段水体进行多频次监拍</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多次现场巡河，该水域</w:t>
      </w:r>
      <w:r>
        <w:rPr>
          <w:rFonts w:hint="eastAsia" w:ascii="Times New Roman" w:hAnsi="Times New Roman" w:eastAsia="仿宋_GB2312"/>
          <w:kern w:val="0"/>
          <w:sz w:val="32"/>
          <w:szCs w:val="32"/>
        </w:rPr>
        <w:t>水面状况均显示</w:t>
      </w:r>
      <w:r>
        <w:rPr>
          <w:rFonts w:ascii="Times New Roman" w:hAnsi="Times New Roman" w:eastAsia="仿宋_GB2312"/>
          <w:kern w:val="0"/>
          <w:sz w:val="32"/>
          <w:szCs w:val="32"/>
        </w:rPr>
        <w:t>正常；</w:t>
      </w:r>
      <w:r>
        <w:rPr>
          <w:rFonts w:hint="eastAsia" w:ascii="Times New Roman" w:hAnsi="Times New Roman" w:eastAsia="仿宋_GB2312"/>
          <w:kern w:val="0"/>
          <w:sz w:val="32"/>
          <w:szCs w:val="32"/>
        </w:rPr>
        <w:t>强化污水处理厂监管，</w:t>
      </w:r>
      <w:r>
        <w:rPr>
          <w:rFonts w:ascii="Times New Roman" w:hAnsi="Times New Roman" w:eastAsia="仿宋_GB2312"/>
          <w:kern w:val="0"/>
          <w:sz w:val="32"/>
          <w:szCs w:val="32"/>
        </w:rPr>
        <w:t>通过每月加密监测尾水排放口水质，监测结果</w:t>
      </w:r>
      <w:r>
        <w:rPr>
          <w:rFonts w:hint="eastAsia" w:ascii="Times New Roman" w:hAnsi="Times New Roman" w:eastAsia="仿宋_GB2312"/>
          <w:kern w:val="0"/>
          <w:sz w:val="32"/>
          <w:szCs w:val="32"/>
        </w:rPr>
        <w:t>均</w:t>
      </w:r>
      <w:r>
        <w:rPr>
          <w:rFonts w:ascii="Times New Roman" w:hAnsi="Times New Roman" w:eastAsia="仿宋_GB2312"/>
          <w:kern w:val="0"/>
          <w:sz w:val="32"/>
          <w:szCs w:val="32"/>
        </w:rPr>
        <w:t>达标。下来持续关注该河段位置的水质和河面观感动态。</w:t>
      </w:r>
    </w:p>
    <w:p w14:paraId="3AF576F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十七、入海河流整治不到位。</w:t>
      </w:r>
      <w:r>
        <w:rPr>
          <w:rFonts w:ascii="Times New Roman" w:hAnsi="Times New Roman" w:eastAsia="NEU-BZ-S92"/>
          <w:kern w:val="0"/>
          <w:sz w:val="32"/>
          <w:szCs w:val="32"/>
        </w:rPr>
        <w:t>2024</w:t>
      </w:r>
      <w:r>
        <w:rPr>
          <w:rFonts w:ascii="Times New Roman" w:hAnsi="Times New Roman" w:eastAsia="黑体"/>
          <w:kern w:val="0"/>
          <w:sz w:val="32"/>
          <w:szCs w:val="32"/>
        </w:rPr>
        <w:t>年第一季度，茅洲河、太平水道、磨碟河、太阳洲西海等</w:t>
      </w:r>
      <w:r>
        <w:rPr>
          <w:rFonts w:ascii="Times New Roman" w:hAnsi="Times New Roman" w:eastAsia="NEU-BZ-S92"/>
          <w:kern w:val="0"/>
          <w:sz w:val="32"/>
          <w:szCs w:val="32"/>
        </w:rPr>
        <w:t>4</w:t>
      </w:r>
      <w:r>
        <w:rPr>
          <w:rFonts w:ascii="Times New Roman" w:hAnsi="Times New Roman" w:eastAsia="黑体"/>
          <w:kern w:val="0"/>
          <w:sz w:val="32"/>
          <w:szCs w:val="32"/>
        </w:rPr>
        <w:t>条入海河流总氮同比去年均有所上升。</w:t>
      </w:r>
      <w:r>
        <w:rPr>
          <w:rFonts w:ascii="Times New Roman" w:hAnsi="Times New Roman" w:eastAsia="NEU-BZ-S92"/>
          <w:kern w:val="0"/>
          <w:sz w:val="32"/>
          <w:szCs w:val="32"/>
        </w:rPr>
        <w:t>2024</w:t>
      </w:r>
      <w:r>
        <w:rPr>
          <w:rFonts w:ascii="Times New Roman" w:hAnsi="Times New Roman" w:eastAsia="黑体"/>
          <w:kern w:val="0"/>
          <w:sz w:val="32"/>
          <w:szCs w:val="32"/>
        </w:rPr>
        <w:t>年一季度抽测</w:t>
      </w:r>
      <w:r>
        <w:rPr>
          <w:rFonts w:ascii="Times New Roman" w:hAnsi="Times New Roman" w:eastAsia="NEU-BZ-S92"/>
          <w:kern w:val="0"/>
          <w:sz w:val="32"/>
          <w:szCs w:val="32"/>
        </w:rPr>
        <w:t>28</w:t>
      </w:r>
      <w:r>
        <w:rPr>
          <w:rFonts w:ascii="Times New Roman" w:hAnsi="Times New Roman" w:eastAsia="黑体"/>
          <w:kern w:val="0"/>
          <w:sz w:val="32"/>
          <w:szCs w:val="32"/>
        </w:rPr>
        <w:t>个河涌沟渠类入海排污口，有</w:t>
      </w:r>
      <w:r>
        <w:rPr>
          <w:rFonts w:ascii="Times New Roman" w:hAnsi="Times New Roman" w:eastAsia="NEU-BZ-S92"/>
          <w:kern w:val="0"/>
          <w:sz w:val="32"/>
          <w:szCs w:val="32"/>
        </w:rPr>
        <w:t>6</w:t>
      </w:r>
      <w:r>
        <w:rPr>
          <w:rFonts w:ascii="Times New Roman" w:hAnsi="Times New Roman" w:eastAsia="黑体"/>
          <w:kern w:val="0"/>
          <w:sz w:val="32"/>
          <w:szCs w:val="32"/>
        </w:rPr>
        <w:t>个未完成消劣整治任务。</w:t>
      </w:r>
    </w:p>
    <w:p w14:paraId="0E3EACC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828E096">
      <w:pPr>
        <w:autoSpaceDE w:val="0"/>
        <w:snapToGrid w:val="0"/>
        <w:spacing w:line="600" w:lineRule="exact"/>
        <w:ind w:firstLine="640" w:firstLineChars="200"/>
        <w:rPr>
          <w:rFonts w:hint="eastAsia" w:ascii="Times New Roman" w:hAnsi="Times New Roman" w:eastAsia="仿宋_GB2312"/>
          <w:kern w:val="0"/>
          <w:sz w:val="32"/>
          <w:szCs w:val="32"/>
          <w:highlight w:val="yellow"/>
          <w:lang w:eastAsia="zh-CN"/>
        </w:rPr>
      </w:pPr>
      <w:r>
        <w:rPr>
          <w:rFonts w:hint="eastAsia" w:ascii="Times New Roman" w:hAnsi="Times New Roman" w:eastAsia="黑体"/>
          <w:kern w:val="0"/>
          <w:sz w:val="32"/>
          <w:szCs w:val="32"/>
          <w:highlight w:val="none"/>
        </w:rPr>
        <w:t>整改进展：</w:t>
      </w:r>
      <w:r>
        <w:rPr>
          <w:rFonts w:hint="eastAsia" w:ascii="仿宋_GB2312" w:hAnsi="仿宋_GB2312" w:eastAsia="仿宋_GB2312" w:cs="仿宋_GB2312"/>
          <w:kern w:val="0"/>
          <w:sz w:val="32"/>
          <w:szCs w:val="32"/>
          <w:highlight w:val="none"/>
          <w:lang w:eastAsia="zh-CN"/>
        </w:rPr>
        <w:t>正在持续推进中</w:t>
      </w:r>
    </w:p>
    <w:p w14:paraId="1271AA0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2025年1</w:t>
      </w:r>
      <w:r>
        <w:rPr>
          <w:rFonts w:hint="eastAsia" w:ascii="NEU-BZ-S92" w:hAnsi="NEU-BZ-S92" w:eastAsia="NEU-BZ-S92" w:cs="NEU-BZ-S92"/>
          <w:kern w:val="0"/>
          <w:sz w:val="32"/>
          <w:szCs w:val="32"/>
        </w:rPr>
        <w:t>—</w:t>
      </w:r>
      <w:r>
        <w:rPr>
          <w:rFonts w:hint="eastAsia" w:ascii="Times New Roman" w:hAnsi="Times New Roman" w:eastAsia="仿宋_GB2312"/>
          <w:sz w:val="32"/>
          <w:szCs w:val="32"/>
        </w:rPr>
        <w:t>12</w:t>
      </w:r>
      <w:r>
        <w:rPr>
          <w:rFonts w:ascii="Times New Roman" w:hAnsi="Times New Roman" w:eastAsia="仿宋_GB2312"/>
          <w:sz w:val="32"/>
          <w:szCs w:val="32"/>
        </w:rPr>
        <w:t>月，茅洲河共和村断面总氮浓度为6.</w:t>
      </w:r>
      <w:r>
        <w:rPr>
          <w:rFonts w:hint="eastAsia" w:ascii="Times New Roman" w:hAnsi="Times New Roman" w:eastAsia="仿宋_GB2312"/>
          <w:sz w:val="32"/>
          <w:szCs w:val="32"/>
        </w:rPr>
        <w:t>65</w:t>
      </w:r>
      <w:r>
        <w:rPr>
          <w:rFonts w:ascii="Times New Roman" w:hAnsi="Times New Roman" w:eastAsia="仿宋_GB2312"/>
          <w:sz w:val="32"/>
          <w:szCs w:val="32"/>
        </w:rPr>
        <w:t>mg/L，达到2025年攻坚目标（7.91mg/L）。下来将</w:t>
      </w:r>
      <w:r>
        <w:rPr>
          <w:rFonts w:hint="eastAsia" w:ascii="Times New Roman" w:hAnsi="Times New Roman" w:eastAsia="仿宋_GB2312"/>
          <w:sz w:val="32"/>
          <w:szCs w:val="32"/>
        </w:rPr>
        <w:t>督促</w:t>
      </w:r>
      <w:r>
        <w:rPr>
          <w:rFonts w:ascii="Times New Roman" w:hAnsi="Times New Roman" w:eastAsia="仿宋_GB2312"/>
          <w:sz w:val="32"/>
          <w:szCs w:val="32"/>
        </w:rPr>
        <w:t>长安镇全力推进断面总氮削减工作，加强厂网联动、全力提升污水处理效能，持续巩固治理成效。</w:t>
      </w:r>
    </w:p>
    <w:p w14:paraId="1BD8B38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（二）2025年1—12月，太平水道、太阳洲西海总氮浓度分为6.27mg/L、2.10mg/L，同比下降了2.34%、3.23%，已完成整改任务</w:t>
      </w:r>
      <w:r>
        <w:rPr>
          <w:rFonts w:hint="eastAsia" w:ascii="Times New Roman" w:hAnsi="Times New Roman" w:eastAsia="仿宋_GB2312"/>
          <w:kern w:val="0"/>
          <w:sz w:val="32"/>
          <w:szCs w:val="32"/>
        </w:rPr>
        <w:t>；</w:t>
      </w:r>
      <w:r>
        <w:rPr>
          <w:rFonts w:ascii="Times New Roman" w:hAnsi="Times New Roman" w:eastAsia="仿宋_GB2312"/>
          <w:kern w:val="0"/>
          <w:sz w:val="32"/>
          <w:szCs w:val="32"/>
        </w:rPr>
        <w:t>磨碟河总氮浓度为5.92mg/L，同比2024年1—12月4.92mg/L上升20.33%</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2026年1—2月，磨碟河总氮浓度为4.41mg/L，同比改善28.6%</w:t>
      </w:r>
      <w:r>
        <w:rPr>
          <w:rFonts w:ascii="Times New Roman" w:hAnsi="Times New Roman" w:eastAsia="仿宋_GB2312"/>
          <w:sz w:val="32"/>
          <w:szCs w:val="32"/>
        </w:rPr>
        <w:t>。</w:t>
      </w:r>
    </w:p>
    <w:p w14:paraId="27B25C30">
      <w:pPr>
        <w:autoSpaceDE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（三）</w:t>
      </w:r>
      <w:r>
        <w:rPr>
          <w:rFonts w:ascii="Times New Roman" w:hAnsi="Times New Roman" w:eastAsia="仿宋_GB2312"/>
          <w:sz w:val="32"/>
          <w:szCs w:val="32"/>
        </w:rPr>
        <w:t>截至2025年</w:t>
      </w:r>
      <w:r>
        <w:rPr>
          <w:rFonts w:hint="eastAsia" w:ascii="Times New Roman" w:hAnsi="Times New Roman" w:eastAsia="仿宋_GB2312"/>
          <w:sz w:val="32"/>
          <w:szCs w:val="32"/>
        </w:rPr>
        <w:t>年</w:t>
      </w:r>
      <w:r>
        <w:rPr>
          <w:rFonts w:ascii="Times New Roman" w:hAnsi="Times New Roman" w:eastAsia="仿宋_GB2312"/>
          <w:sz w:val="32"/>
          <w:szCs w:val="32"/>
        </w:rPr>
        <w:t>底，36个问题入海排污口</w:t>
      </w:r>
      <w:r>
        <w:rPr>
          <w:rFonts w:hint="eastAsia" w:ascii="Times New Roman" w:hAnsi="Times New Roman" w:eastAsia="仿宋_GB2312"/>
          <w:sz w:val="32"/>
          <w:szCs w:val="32"/>
        </w:rPr>
        <w:t>均</w:t>
      </w:r>
      <w:r>
        <w:rPr>
          <w:rFonts w:ascii="Times New Roman" w:hAnsi="Times New Roman" w:eastAsia="仿宋_GB2312"/>
          <w:sz w:val="32"/>
          <w:szCs w:val="32"/>
        </w:rPr>
        <w:t>已完成整改。下来将</w:t>
      </w:r>
      <w:r>
        <w:rPr>
          <w:rFonts w:hint="eastAsia" w:ascii="Times New Roman" w:hAnsi="Times New Roman" w:eastAsia="仿宋_GB2312"/>
          <w:sz w:val="32"/>
          <w:szCs w:val="32"/>
        </w:rPr>
        <w:t>督促相关</w:t>
      </w:r>
      <w:r>
        <w:rPr>
          <w:rFonts w:ascii="Times New Roman" w:hAnsi="Times New Roman" w:eastAsia="仿宋_GB2312"/>
          <w:sz w:val="32"/>
          <w:szCs w:val="32"/>
        </w:rPr>
        <w:t>园区</w:t>
      </w:r>
      <w:r>
        <w:rPr>
          <w:rFonts w:hint="eastAsia" w:ascii="Times New Roman" w:hAnsi="Times New Roman" w:eastAsia="仿宋_GB2312"/>
          <w:sz w:val="32"/>
          <w:szCs w:val="32"/>
        </w:rPr>
        <w:t>、</w:t>
      </w:r>
      <w:r>
        <w:rPr>
          <w:rFonts w:ascii="Times New Roman" w:hAnsi="Times New Roman" w:eastAsia="仿宋_GB2312"/>
          <w:sz w:val="32"/>
          <w:szCs w:val="32"/>
        </w:rPr>
        <w:t>镇（街</w:t>
      </w:r>
      <w:r>
        <w:rPr>
          <w:rFonts w:hint="eastAsia" w:ascii="Times New Roman" w:hAnsi="Times New Roman" w:eastAsia="仿宋_GB2312"/>
          <w:sz w:val="32"/>
          <w:szCs w:val="32"/>
        </w:rPr>
        <w:t>道</w:t>
      </w:r>
      <w:r>
        <w:rPr>
          <w:rFonts w:ascii="Times New Roman" w:hAnsi="Times New Roman" w:eastAsia="仿宋_GB2312"/>
          <w:sz w:val="32"/>
          <w:szCs w:val="32"/>
        </w:rPr>
        <w:t>）全力推进该项工作，确保年底前完成整改任务。</w:t>
      </w:r>
    </w:p>
    <w:p w14:paraId="64CB0ED5">
      <w:pPr>
        <w:autoSpaceDE w:val="0"/>
        <w:snapToGrid w:val="0"/>
        <w:spacing w:line="600" w:lineRule="exact"/>
        <w:ind w:firstLine="640" w:firstLineChars="200"/>
        <w:rPr>
          <w:rFonts w:ascii="Times New Roman" w:hAnsi="Times New Roman" w:eastAsia="仿宋_GB2312"/>
          <w:kern w:val="0"/>
          <w:sz w:val="32"/>
          <w:szCs w:val="32"/>
        </w:rPr>
      </w:pPr>
      <w:r>
        <w:rPr>
          <w:rFonts w:hint="eastAsia" w:ascii="NEU-BZ-S92" w:hAnsi="NEU-BZ-S92" w:eastAsia="仿宋_GB2312" w:cs="宋体"/>
          <w:kern w:val="0"/>
          <w:sz w:val="32"/>
          <w:szCs w:val="32"/>
        </w:rPr>
        <w:t>（四）</w:t>
      </w:r>
      <w:r>
        <w:rPr>
          <w:rFonts w:ascii="Times New Roman" w:hAnsi="Times New Roman" w:eastAsia="仿宋_GB2312"/>
          <w:sz w:val="32"/>
          <w:szCs w:val="32"/>
        </w:rPr>
        <w:t>截至2025年</w:t>
      </w:r>
      <w:r>
        <w:rPr>
          <w:rFonts w:hint="eastAsia" w:ascii="Times New Roman" w:hAnsi="Times New Roman" w:eastAsia="仿宋_GB2312"/>
          <w:sz w:val="32"/>
          <w:szCs w:val="32"/>
        </w:rPr>
        <w:t>年</w:t>
      </w:r>
      <w:r>
        <w:rPr>
          <w:rFonts w:ascii="Times New Roman" w:hAnsi="Times New Roman" w:eastAsia="仿宋_GB2312"/>
          <w:sz w:val="32"/>
          <w:szCs w:val="32"/>
        </w:rPr>
        <w:t>底，54个河汊沟渠总体消劣比例9</w:t>
      </w:r>
      <w:r>
        <w:rPr>
          <w:rFonts w:hint="eastAsia" w:ascii="Times New Roman" w:hAnsi="Times New Roman" w:eastAsia="仿宋_GB2312"/>
          <w:sz w:val="32"/>
          <w:szCs w:val="32"/>
        </w:rPr>
        <w:t>6.3</w:t>
      </w:r>
      <w:r>
        <w:rPr>
          <w:rFonts w:ascii="Times New Roman" w:hAnsi="Times New Roman" w:eastAsia="仿宋_GB2312"/>
          <w:sz w:val="32"/>
          <w:szCs w:val="32"/>
        </w:rPr>
        <w:t>%，</w:t>
      </w:r>
      <w:r>
        <w:rPr>
          <w:rFonts w:hint="eastAsia" w:ascii="Times New Roman" w:hAnsi="Times New Roman" w:eastAsia="仿宋_GB2312"/>
          <w:sz w:val="32"/>
          <w:szCs w:val="32"/>
        </w:rPr>
        <w:t>优于</w:t>
      </w:r>
      <w:r>
        <w:rPr>
          <w:rFonts w:ascii="Times New Roman" w:hAnsi="Times New Roman" w:eastAsia="仿宋_GB2312"/>
          <w:sz w:val="32"/>
          <w:szCs w:val="32"/>
        </w:rPr>
        <w:t>消劣比例80%以上的整改要求。下来将</w:t>
      </w:r>
      <w:r>
        <w:rPr>
          <w:rFonts w:hint="eastAsia" w:ascii="Times New Roman" w:hAnsi="Times New Roman" w:eastAsia="仿宋_GB2312"/>
          <w:sz w:val="32"/>
          <w:szCs w:val="32"/>
        </w:rPr>
        <w:t>督促</w:t>
      </w:r>
      <w:r>
        <w:rPr>
          <w:rFonts w:ascii="Times New Roman" w:hAnsi="Times New Roman" w:eastAsia="仿宋_GB2312"/>
          <w:sz w:val="32"/>
          <w:szCs w:val="32"/>
        </w:rPr>
        <w:t>相关园区</w:t>
      </w:r>
      <w:r>
        <w:rPr>
          <w:rFonts w:hint="eastAsia" w:ascii="Times New Roman" w:hAnsi="Times New Roman" w:eastAsia="仿宋_GB2312"/>
          <w:sz w:val="32"/>
          <w:szCs w:val="32"/>
        </w:rPr>
        <w:t>、</w:t>
      </w:r>
      <w:r>
        <w:rPr>
          <w:rFonts w:ascii="Times New Roman" w:hAnsi="Times New Roman" w:eastAsia="仿宋_GB2312"/>
          <w:sz w:val="32"/>
          <w:szCs w:val="32"/>
        </w:rPr>
        <w:t>镇（街</w:t>
      </w:r>
      <w:r>
        <w:rPr>
          <w:rFonts w:hint="eastAsia" w:ascii="Times New Roman" w:hAnsi="Times New Roman" w:eastAsia="仿宋_GB2312"/>
          <w:sz w:val="32"/>
          <w:szCs w:val="32"/>
        </w:rPr>
        <w:t>道</w:t>
      </w:r>
      <w:r>
        <w:rPr>
          <w:rFonts w:ascii="Times New Roman" w:hAnsi="Times New Roman" w:eastAsia="仿宋_GB2312"/>
          <w:sz w:val="32"/>
          <w:szCs w:val="32"/>
        </w:rPr>
        <w:t>）全力推进该项工作，持续巩固整改成效。</w:t>
      </w:r>
    </w:p>
    <w:p w14:paraId="39FF4F0D">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十八、管网建设仍有缺口。全市应于</w:t>
      </w:r>
      <w:r>
        <w:rPr>
          <w:rFonts w:ascii="Times New Roman" w:hAnsi="Times New Roman" w:eastAsia="NEU-BZ-S92"/>
          <w:kern w:val="0"/>
          <w:sz w:val="32"/>
          <w:szCs w:val="32"/>
        </w:rPr>
        <w:t>2023</w:t>
      </w:r>
      <w:r>
        <w:rPr>
          <w:rFonts w:ascii="Times New Roman" w:hAnsi="Times New Roman" w:eastAsia="黑体"/>
          <w:kern w:val="0"/>
          <w:sz w:val="32"/>
          <w:szCs w:val="32"/>
        </w:rPr>
        <w:t>年新建截污次支管网及雨污分流管网不少于</w:t>
      </w:r>
      <w:r>
        <w:rPr>
          <w:rFonts w:ascii="Times New Roman" w:hAnsi="Times New Roman" w:eastAsia="NEU-BZ-S92"/>
          <w:kern w:val="0"/>
          <w:sz w:val="32"/>
          <w:szCs w:val="32"/>
        </w:rPr>
        <w:t>600</w:t>
      </w:r>
      <w:r>
        <w:rPr>
          <w:rFonts w:ascii="Times New Roman" w:hAnsi="Times New Roman" w:eastAsia="黑体"/>
          <w:kern w:val="0"/>
          <w:sz w:val="32"/>
          <w:szCs w:val="32"/>
        </w:rPr>
        <w:t>公里，实际上仅完成</w:t>
      </w:r>
      <w:r>
        <w:rPr>
          <w:rFonts w:ascii="Times New Roman" w:hAnsi="Times New Roman" w:eastAsia="NEU-BZ-S92"/>
          <w:kern w:val="0"/>
          <w:sz w:val="32"/>
          <w:szCs w:val="32"/>
        </w:rPr>
        <w:t>465</w:t>
      </w:r>
      <w:r>
        <w:rPr>
          <w:rFonts w:ascii="Times New Roman" w:hAnsi="Times New Roman" w:eastAsia="黑体"/>
          <w:kern w:val="0"/>
          <w:sz w:val="32"/>
          <w:szCs w:val="32"/>
        </w:rPr>
        <w:t>公里；应于</w:t>
      </w:r>
      <w:r>
        <w:rPr>
          <w:rFonts w:ascii="Times New Roman" w:hAnsi="Times New Roman" w:eastAsia="NEU-BZ-S92"/>
          <w:kern w:val="0"/>
          <w:sz w:val="32"/>
          <w:szCs w:val="32"/>
        </w:rPr>
        <w:t>2023</w:t>
      </w:r>
      <w:r>
        <w:rPr>
          <w:rFonts w:ascii="Times New Roman" w:hAnsi="Times New Roman" w:eastAsia="黑体"/>
          <w:kern w:val="0"/>
          <w:sz w:val="32"/>
          <w:szCs w:val="32"/>
        </w:rPr>
        <w:t>年年底前建成</w:t>
      </w:r>
      <w:r>
        <w:rPr>
          <w:rFonts w:ascii="Times New Roman" w:hAnsi="Times New Roman" w:eastAsia="NEU-BZ-S92"/>
          <w:kern w:val="0"/>
          <w:sz w:val="32"/>
          <w:szCs w:val="32"/>
        </w:rPr>
        <w:t>13</w:t>
      </w:r>
      <w:r>
        <w:rPr>
          <w:rFonts w:ascii="Times New Roman" w:hAnsi="Times New Roman" w:eastAsia="黑体"/>
          <w:kern w:val="0"/>
          <w:sz w:val="32"/>
          <w:szCs w:val="32"/>
        </w:rPr>
        <w:t>座生活污水处理设施，仍有</w:t>
      </w:r>
      <w:r>
        <w:rPr>
          <w:rFonts w:ascii="Times New Roman" w:hAnsi="Times New Roman" w:eastAsia="NEU-BZ-S92"/>
          <w:kern w:val="0"/>
          <w:sz w:val="32"/>
          <w:szCs w:val="32"/>
        </w:rPr>
        <w:t>9</w:t>
      </w:r>
      <w:r>
        <w:rPr>
          <w:rFonts w:ascii="Times New Roman" w:hAnsi="Times New Roman" w:eastAsia="黑体"/>
          <w:kern w:val="0"/>
          <w:sz w:val="32"/>
          <w:szCs w:val="32"/>
        </w:rPr>
        <w:t>座未建成。督察发现，目前全市在运营分散式一体化污水处理设施</w:t>
      </w:r>
      <w:r>
        <w:rPr>
          <w:rFonts w:ascii="Times New Roman" w:hAnsi="Times New Roman" w:eastAsia="NEU-BZ-S92"/>
          <w:kern w:val="0"/>
          <w:sz w:val="32"/>
          <w:szCs w:val="32"/>
        </w:rPr>
        <w:t>113</w:t>
      </w:r>
      <w:r>
        <w:rPr>
          <w:rFonts w:ascii="Times New Roman" w:hAnsi="Times New Roman" w:eastAsia="黑体"/>
          <w:kern w:val="0"/>
          <w:sz w:val="32"/>
          <w:szCs w:val="32"/>
        </w:rPr>
        <w:t>座，处理能力约</w:t>
      </w:r>
      <w:r>
        <w:rPr>
          <w:rFonts w:ascii="Times New Roman" w:hAnsi="Times New Roman" w:eastAsia="NEU-BZ-S92"/>
          <w:kern w:val="0"/>
          <w:sz w:val="32"/>
          <w:szCs w:val="32"/>
        </w:rPr>
        <w:t>40</w:t>
      </w:r>
      <w:r>
        <w:rPr>
          <w:rFonts w:ascii="Times New Roman" w:hAnsi="Times New Roman" w:eastAsia="黑体"/>
          <w:kern w:val="0"/>
          <w:sz w:val="32"/>
          <w:szCs w:val="32"/>
        </w:rPr>
        <w:t>万吨</w:t>
      </w:r>
      <w:r>
        <w:rPr>
          <w:rFonts w:hint="eastAsia" w:ascii="NEU-BZ-S92" w:hAnsi="NEU-BZ-S92" w:eastAsia="NEU-BZ-S92" w:cs="NEU-BZ-S92"/>
          <w:kern w:val="0"/>
          <w:sz w:val="32"/>
          <w:szCs w:val="32"/>
        </w:rPr>
        <w:t>/</w:t>
      </w:r>
      <w:r>
        <w:rPr>
          <w:rFonts w:ascii="Times New Roman" w:hAnsi="Times New Roman" w:eastAsia="黑体"/>
          <w:kern w:val="0"/>
          <w:sz w:val="32"/>
          <w:szCs w:val="32"/>
        </w:rPr>
        <w:t>日，其中部分设施面临到期退出。</w:t>
      </w:r>
    </w:p>
    <w:p w14:paraId="45F7766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945ADE8">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12C5D1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lang w:bidi="en-US"/>
        </w:rPr>
        <w:t>2025</w:t>
      </w:r>
      <w:r>
        <w:rPr>
          <w:rFonts w:hint="eastAsia" w:ascii="仿宋_GB2312" w:hAnsi="仿宋_GB2312" w:eastAsia="仿宋_GB2312" w:cs="仿宋_GB2312"/>
          <w:sz w:val="32"/>
          <w:szCs w:val="32"/>
          <w:lang w:bidi="en-US"/>
        </w:rPr>
        <w:t>年新增完成</w:t>
      </w:r>
      <w:r>
        <w:rPr>
          <w:rFonts w:hint="eastAsia" w:ascii="Times New Roman" w:hAnsi="Times New Roman" w:eastAsia="仿宋_GB2312"/>
          <w:sz w:val="32"/>
          <w:szCs w:val="32"/>
          <w:lang w:bidi="en-US"/>
        </w:rPr>
        <w:t>725</w:t>
      </w:r>
      <w:r>
        <w:rPr>
          <w:rFonts w:hint="eastAsia" w:ascii="仿宋_GB2312" w:hAnsi="仿宋_GB2312" w:eastAsia="仿宋_GB2312" w:cs="仿宋_GB2312"/>
          <w:sz w:val="32"/>
          <w:szCs w:val="32"/>
          <w:lang w:bidi="en-US"/>
        </w:rPr>
        <w:t>公里污水管网建设改造，超额完成年度</w:t>
      </w:r>
      <w:r>
        <w:rPr>
          <w:rFonts w:ascii="Times New Roman" w:hAnsi="Times New Roman" w:eastAsia="仿宋_GB2312"/>
          <w:sz w:val="32"/>
          <w:szCs w:val="32"/>
          <w:lang w:bidi="en-US"/>
        </w:rPr>
        <w:t>92</w:t>
      </w:r>
      <w:r>
        <w:rPr>
          <w:rFonts w:hint="eastAsia" w:ascii="仿宋_GB2312" w:hAnsi="仿宋_GB2312" w:eastAsia="仿宋_GB2312" w:cs="仿宋_GB2312"/>
          <w:sz w:val="32"/>
          <w:szCs w:val="32"/>
          <w:lang w:bidi="en-US"/>
        </w:rPr>
        <w:t>公里的任务目标</w:t>
      </w:r>
      <w:r>
        <w:rPr>
          <w:rFonts w:ascii="Times New Roman" w:hAnsi="Times New Roman" w:eastAsia="仿宋_GB2312"/>
          <w:sz w:val="32"/>
          <w:szCs w:val="32"/>
          <w:lang w:bidi="en-US"/>
        </w:rPr>
        <w:t>。</w:t>
      </w:r>
    </w:p>
    <w:p w14:paraId="2377439D">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（二）全市第三批次</w:t>
      </w:r>
      <w:r>
        <w:rPr>
          <w:rFonts w:ascii="Times New Roman" w:hAnsi="Times New Roman" w:eastAsia="NEU-BZ-S92"/>
          <w:kern w:val="0"/>
          <w:sz w:val="32"/>
          <w:szCs w:val="32"/>
        </w:rPr>
        <w:t>13</w:t>
      </w:r>
      <w:r>
        <w:rPr>
          <w:rFonts w:ascii="Times New Roman" w:hAnsi="Times New Roman" w:eastAsia="仿宋_GB2312"/>
          <w:kern w:val="0"/>
          <w:sz w:val="32"/>
          <w:szCs w:val="32"/>
        </w:rPr>
        <w:t>座生活污水处理设施</w:t>
      </w:r>
      <w:r>
        <w:rPr>
          <w:rFonts w:ascii="Times New Roman" w:hAnsi="Times New Roman" w:eastAsia="仿宋_GB2312"/>
          <w:sz w:val="32"/>
          <w:szCs w:val="32"/>
        </w:rPr>
        <w:t>均已投产运营。</w:t>
      </w:r>
    </w:p>
    <w:p w14:paraId="5598DE6D">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十九、管网设计运维管护不到位，万江、望牛墩、麻涌、洪梅镇生活污水收集率不足</w:t>
      </w:r>
      <w:r>
        <w:rPr>
          <w:rFonts w:ascii="Times New Roman" w:hAnsi="Times New Roman" w:eastAsia="NEU-BZ-S92"/>
          <w:kern w:val="0"/>
          <w:sz w:val="32"/>
          <w:szCs w:val="32"/>
        </w:rPr>
        <w:t>45</w:t>
      </w:r>
      <w:r>
        <w:rPr>
          <w:rFonts w:hint="eastAsia" w:ascii="NEU-BZ-S92" w:hAnsi="NEU-BZ-S92" w:eastAsia="NEU-BZ-S92" w:cs="NEU-BZ-S92"/>
          <w:kern w:val="0"/>
          <w:sz w:val="32"/>
          <w:szCs w:val="32"/>
        </w:rPr>
        <w:t>%</w:t>
      </w:r>
      <w:r>
        <w:rPr>
          <w:rFonts w:ascii="Times New Roman" w:hAnsi="Times New Roman" w:eastAsia="黑体"/>
          <w:kern w:val="0"/>
          <w:sz w:val="32"/>
          <w:szCs w:val="32"/>
        </w:rPr>
        <w:t>；大朗镇生活污水主干管存在缺陷，污水溢流导致松柏朗水</w:t>
      </w:r>
      <w:r>
        <w:rPr>
          <w:rFonts w:hint="eastAsia" w:ascii="Times New Roman" w:hAnsi="Times New Roman" w:eastAsia="黑体"/>
          <w:kern w:val="0"/>
          <w:sz w:val="32"/>
          <w:szCs w:val="32"/>
        </w:rPr>
        <w:t>水质较差</w:t>
      </w:r>
      <w:r>
        <w:rPr>
          <w:rFonts w:ascii="Times New Roman" w:hAnsi="Times New Roman" w:eastAsia="黑体"/>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年樟木头镇全镇</w:t>
      </w:r>
      <w:r>
        <w:rPr>
          <w:rFonts w:ascii="Times New Roman" w:hAnsi="Times New Roman" w:eastAsia="NEU-BZ-S92"/>
          <w:kern w:val="0"/>
          <w:sz w:val="32"/>
          <w:szCs w:val="32"/>
        </w:rPr>
        <w:t>3</w:t>
      </w:r>
      <w:r>
        <w:rPr>
          <w:rFonts w:ascii="Times New Roman" w:hAnsi="Times New Roman" w:eastAsia="黑体"/>
          <w:kern w:val="0"/>
          <w:sz w:val="32"/>
          <w:szCs w:val="32"/>
        </w:rPr>
        <w:t>座生活污水处理设施平均运行负荷率仅</w:t>
      </w:r>
      <w:r>
        <w:rPr>
          <w:rFonts w:ascii="Times New Roman" w:hAnsi="Times New Roman" w:eastAsia="NEU-BZ-S92"/>
          <w:kern w:val="0"/>
          <w:sz w:val="32"/>
          <w:szCs w:val="32"/>
        </w:rPr>
        <w:t>61</w:t>
      </w:r>
      <w:r>
        <w:rPr>
          <w:rFonts w:ascii="Times New Roman" w:hAnsi="Times New Roman" w:eastAsia="黑体"/>
          <w:kern w:val="0"/>
          <w:sz w:val="32"/>
          <w:szCs w:val="32"/>
        </w:rPr>
        <w:t>.</w:t>
      </w:r>
      <w:r>
        <w:rPr>
          <w:rFonts w:ascii="Times New Roman" w:hAnsi="Times New Roman" w:eastAsia="NEU-BZ-S92"/>
          <w:kern w:val="0"/>
          <w:sz w:val="32"/>
          <w:szCs w:val="32"/>
        </w:rPr>
        <w:t>6</w:t>
      </w:r>
      <w:r>
        <w:rPr>
          <w:rFonts w:hint="eastAsia" w:ascii="NEU-BZ-S92" w:hAnsi="NEU-BZ-S92" w:eastAsia="NEU-BZ-S92" w:cs="NEU-BZ-S92"/>
          <w:kern w:val="0"/>
          <w:sz w:val="32"/>
          <w:szCs w:val="32"/>
        </w:rPr>
        <w:t>%</w:t>
      </w:r>
      <w:r>
        <w:rPr>
          <w:rFonts w:ascii="Times New Roman" w:hAnsi="Times New Roman" w:eastAsia="黑体"/>
          <w:kern w:val="0"/>
          <w:sz w:val="32"/>
          <w:szCs w:val="32"/>
        </w:rPr>
        <w:t>，凤岗镇雁田污水处理厂一、二期平均运行负荷率</w:t>
      </w:r>
      <w:r>
        <w:rPr>
          <w:rFonts w:ascii="Times New Roman" w:hAnsi="Times New Roman" w:eastAsia="NEU-BZ-S92"/>
          <w:kern w:val="0"/>
          <w:sz w:val="32"/>
          <w:szCs w:val="32"/>
        </w:rPr>
        <w:t>86</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，樟木头镇</w:t>
      </w:r>
      <w:r>
        <w:rPr>
          <w:rFonts w:hint="eastAsia" w:ascii="黑体" w:hAnsi="黑体" w:eastAsia="黑体" w:cs="黑体"/>
          <w:kern w:val="0"/>
          <w:sz w:val="32"/>
          <w:szCs w:val="32"/>
        </w:rPr>
        <w:t>某</w:t>
      </w:r>
      <w:r>
        <w:rPr>
          <w:rFonts w:ascii="Times New Roman" w:hAnsi="Times New Roman" w:eastAsia="黑体"/>
          <w:kern w:val="0"/>
          <w:sz w:val="32"/>
          <w:szCs w:val="32"/>
        </w:rPr>
        <w:t>别墅对岸市政主干管、凤岗镇</w:t>
      </w:r>
      <w:r>
        <w:rPr>
          <w:rFonts w:hint="eastAsia" w:ascii="Times New Roman" w:hAnsi="Times New Roman" w:eastAsia="黑体"/>
          <w:kern w:val="0"/>
          <w:sz w:val="32"/>
          <w:szCs w:val="32"/>
        </w:rPr>
        <w:t>某小区旁</w:t>
      </w:r>
      <w:r>
        <w:rPr>
          <w:rFonts w:hint="eastAsia" w:ascii="黑体" w:hAnsi="黑体" w:eastAsia="黑体" w:cs="黑体"/>
          <w:kern w:val="0"/>
          <w:sz w:val="32"/>
          <w:szCs w:val="32"/>
        </w:rPr>
        <w:t>主干管</w:t>
      </w:r>
      <w:r>
        <w:rPr>
          <w:rFonts w:ascii="Times New Roman" w:hAnsi="Times New Roman" w:eastAsia="黑体"/>
          <w:kern w:val="0"/>
          <w:sz w:val="32"/>
          <w:szCs w:val="32"/>
        </w:rPr>
        <w:t>均存在晴天污水溢流现象。</w:t>
      </w:r>
    </w:p>
    <w:p w14:paraId="28B8DF2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2027</w:t>
      </w:r>
      <w:r>
        <w:rPr>
          <w:rFonts w:ascii="Times New Roman" w:hAnsi="Times New Roman" w:eastAsia="仿宋_GB2312"/>
          <w:kern w:val="0"/>
          <w:sz w:val="32"/>
          <w:szCs w:val="32"/>
        </w:rPr>
        <w:t>年年底前</w:t>
      </w:r>
    </w:p>
    <w:p w14:paraId="0D6DA479">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hint="eastAsia" w:ascii="仿宋_GB2312" w:hAnsi="仿宋_GB2312" w:eastAsia="仿宋_GB2312" w:cs="仿宋_GB2312"/>
          <w:kern w:val="0"/>
          <w:sz w:val="32"/>
          <w:szCs w:val="32"/>
        </w:rPr>
        <w:t>达到时序进度</w:t>
      </w:r>
      <w:r>
        <w:rPr>
          <w:rFonts w:hint="eastAsia" w:ascii="仿宋_GB2312" w:hAnsi="仿宋_GB2312" w:eastAsia="仿宋_GB2312" w:cs="仿宋_GB2312"/>
          <w:kern w:val="0"/>
          <w:sz w:val="32"/>
          <w:szCs w:val="32"/>
          <w:lang w:eastAsia="zh-CN"/>
        </w:rPr>
        <w:t>，持续推进</w:t>
      </w:r>
    </w:p>
    <w:p w14:paraId="6BC98A3B">
      <w:pPr>
        <w:adjustRightInd w:val="0"/>
        <w:snapToGrid w:val="0"/>
        <w:spacing w:line="600" w:lineRule="exact"/>
        <w:ind w:firstLine="640" w:firstLineChars="200"/>
        <w:rPr>
          <w:rFonts w:ascii="Times New Roman" w:hAnsi="Times New Roman" w:eastAsia="仿宋_GB2312"/>
          <w:kern w:val="0"/>
          <w:sz w:val="32"/>
          <w:szCs w:val="32"/>
          <w:highlight w:val="yellow"/>
        </w:rPr>
      </w:pPr>
      <w:r>
        <w:rPr>
          <w:rFonts w:ascii="Times New Roman" w:hAnsi="Times New Roman" w:eastAsia="仿宋_GB2312"/>
          <w:kern w:val="0"/>
          <w:sz w:val="32"/>
          <w:szCs w:val="32"/>
        </w:rPr>
        <w:t>（一）</w:t>
      </w:r>
      <w:r>
        <w:rPr>
          <w:rFonts w:hint="eastAsia" w:ascii="Times New Roman" w:hAnsi="Times New Roman" w:eastAsia="仿宋_GB2312"/>
          <w:sz w:val="32"/>
          <w:szCs w:val="32"/>
        </w:rPr>
        <w:t>截至</w:t>
      </w:r>
      <w:r>
        <w:rPr>
          <w:rFonts w:ascii="Times New Roman" w:hAnsi="Times New Roman" w:eastAsia="仿宋_GB2312"/>
          <w:sz w:val="32"/>
          <w:szCs w:val="32"/>
        </w:rPr>
        <w:t>202</w:t>
      </w:r>
      <w:r>
        <w:rPr>
          <w:rFonts w:hint="eastAsia" w:ascii="Times New Roman" w:hAnsi="Times New Roman" w:eastAsia="仿宋_GB2312"/>
          <w:sz w:val="32"/>
          <w:szCs w:val="32"/>
        </w:rPr>
        <w:t>6年2月底，</w:t>
      </w:r>
      <w:r>
        <w:rPr>
          <w:rFonts w:hint="eastAsia" w:ascii="Times New Roman" w:hAnsi="Times New Roman" w:eastAsia="仿宋_GB2312" w:cs="仿宋_GB2312"/>
          <w:sz w:val="32"/>
          <w:szCs w:val="32"/>
        </w:rPr>
        <w:t>东莞市建成区河涌水质提升及排水管网提质增效工程二期项目（万江段）第一阶段排水管改造2412米，雨污分流管累计完成25906米；</w:t>
      </w:r>
      <w:r>
        <w:rPr>
          <w:rFonts w:ascii="Times New Roman" w:hAnsi="Times New Roman" w:eastAsia="仿宋_GB2312"/>
          <w:sz w:val="32"/>
          <w:szCs w:val="32"/>
        </w:rPr>
        <w:t>麻涌镇东环路等五条路污水管修复工程已基本完工，麻涌镇污水收集系统完善工程已完成91%。</w:t>
      </w:r>
      <w:r>
        <w:rPr>
          <w:rFonts w:hint="eastAsia" w:ascii="仿宋_GB2312" w:hAnsi="仿宋_GB2312" w:eastAsia="仿宋_GB2312" w:cs="仿宋_GB2312"/>
          <w:sz w:val="32"/>
          <w:szCs w:val="32"/>
        </w:rPr>
        <w:t>洪梅镇</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2025</w:t>
      </w:r>
      <w:r>
        <w:rPr>
          <w:rFonts w:hint="eastAsia" w:ascii="Times New Roman" w:hAnsi="Times New Roman" w:eastAsia="仿宋_GB2312"/>
          <w:sz w:val="32"/>
          <w:szCs w:val="32"/>
        </w:rPr>
        <w:t>年</w:t>
      </w:r>
      <w:r>
        <w:rPr>
          <w:rFonts w:hint="eastAsia" w:ascii="仿宋_GB2312" w:hAnsi="仿宋_GB2312" w:eastAsia="仿宋_GB2312" w:cs="仿宋_GB2312"/>
          <w:sz w:val="32"/>
          <w:szCs w:val="32"/>
        </w:rPr>
        <w:t>村居雨污分流改造项目（一期）于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月进场动工</w:t>
      </w:r>
      <w:r>
        <w:rPr>
          <w:rFonts w:hint="eastAsia" w:ascii="Times New Roman" w:hAnsi="Times New Roman" w:eastAsia="仿宋_GB2312"/>
          <w:sz w:val="32"/>
          <w:szCs w:val="32"/>
        </w:rPr>
        <w:t>，工程雨污分流主体施工已完成；</w:t>
      </w:r>
      <w:r>
        <w:rPr>
          <w:rFonts w:hint="eastAsia" w:ascii="仿宋_GB2312" w:hAnsi="仿宋_GB2312" w:eastAsia="仿宋_GB2312" w:cs="仿宋_GB2312"/>
          <w:sz w:val="32"/>
          <w:szCs w:val="32"/>
        </w:rPr>
        <w:t>东莞市东江下游片区水质提升及排水管网提质增效项目（一期）洪梅段</w:t>
      </w:r>
      <w:r>
        <w:rPr>
          <w:rFonts w:ascii="Times New Roman" w:hAnsi="Times New Roman" w:eastAsia="仿宋_GB2312"/>
          <w:sz w:val="32"/>
          <w:szCs w:val="32"/>
        </w:rPr>
        <w:t>于2025年2</w:t>
      </w:r>
      <w:r>
        <w:rPr>
          <w:rFonts w:hint="eastAsia" w:ascii="Times New Roman" w:hAnsi="Times New Roman" w:eastAsia="仿宋_GB2312"/>
          <w:sz w:val="32"/>
          <w:szCs w:val="32"/>
        </w:rPr>
        <w:t>月进场施工，污水管道已完成81.57%，雨水管道已完成80.05%，立管改造已完成91.57%。</w:t>
      </w:r>
      <w:r>
        <w:rPr>
          <w:rFonts w:hint="eastAsia" w:ascii="仿宋_GB2312" w:hAnsi="仿宋_GB2312" w:eastAsia="仿宋_GB2312" w:cs="仿宋_GB2312"/>
          <w:sz w:val="32"/>
          <w:szCs w:val="32"/>
        </w:rPr>
        <w:t>东莞市望洪污水处理厂二期工程于</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3</w:t>
      </w:r>
      <w:r>
        <w:rPr>
          <w:rFonts w:hint="eastAsia" w:ascii="仿宋_GB2312" w:hAnsi="仿宋_GB2312" w:eastAsia="仿宋_GB2312" w:cs="仿宋_GB2312"/>
          <w:sz w:val="32"/>
          <w:szCs w:val="32"/>
        </w:rPr>
        <w:t>月</w:t>
      </w:r>
      <w:r>
        <w:rPr>
          <w:rFonts w:ascii="Times New Roman" w:hAnsi="Times New Roman" w:eastAsia="仿宋_GB2312"/>
          <w:sz w:val="32"/>
          <w:szCs w:val="32"/>
        </w:rPr>
        <w:t>21</w:t>
      </w:r>
      <w:r>
        <w:rPr>
          <w:rFonts w:hint="eastAsia" w:ascii="仿宋_GB2312" w:hAnsi="仿宋_GB2312" w:eastAsia="仿宋_GB2312" w:cs="仿宋_GB2312"/>
          <w:sz w:val="32"/>
          <w:szCs w:val="32"/>
        </w:rPr>
        <w:t>日进场开工建设，土建工程已完成</w:t>
      </w:r>
      <w:r>
        <w:rPr>
          <w:rFonts w:hint="eastAsia" w:ascii="Times New Roman" w:hAnsi="Times New Roman" w:eastAsia="仿宋_GB2312"/>
          <w:sz w:val="32"/>
          <w:szCs w:val="32"/>
        </w:rPr>
        <w:t>72.06</w:t>
      </w:r>
      <w:r>
        <w:rPr>
          <w:rFonts w:ascii="Times New Roman" w:hAnsi="Times New Roman" w:eastAsia="仿宋_GB2312"/>
          <w:sz w:val="32"/>
          <w:szCs w:val="32"/>
        </w:rPr>
        <w:t>%</w:t>
      </w:r>
      <w:r>
        <w:rPr>
          <w:rFonts w:hint="eastAsia" w:ascii="仿宋_GB2312" w:hAnsi="仿宋_GB2312" w:eastAsia="仿宋_GB2312" w:cs="仿宋_GB2312"/>
          <w:sz w:val="32"/>
          <w:szCs w:val="32"/>
        </w:rPr>
        <w:t>。</w:t>
      </w:r>
    </w:p>
    <w:p w14:paraId="49344D68">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WB</w:t>
      </w:r>
      <w:r>
        <w:rPr>
          <w:rFonts w:hint="eastAsia" w:ascii="仿宋_GB2312" w:hAnsi="仿宋_GB2312" w:eastAsia="仿宋_GB2312" w:cs="仿宋_GB2312"/>
          <w:sz w:val="32"/>
          <w:szCs w:val="32"/>
        </w:rPr>
        <w:t>线</w:t>
      </w:r>
      <w:r>
        <w:rPr>
          <w:rFonts w:ascii="Times New Roman" w:hAnsi="Times New Roman" w:eastAsia="仿宋_GB2312"/>
          <w:sz w:val="32"/>
          <w:szCs w:val="32"/>
        </w:rPr>
        <w:t>46</w:t>
      </w:r>
      <w:r>
        <w:rPr>
          <w:rFonts w:hint="eastAsia" w:ascii="仿宋_GB2312" w:hAnsi="仿宋_GB2312" w:eastAsia="仿宋_GB2312" w:cs="仿宋_GB2312"/>
          <w:sz w:val="32"/>
          <w:szCs w:val="32"/>
        </w:rPr>
        <w:t>—</w:t>
      </w:r>
      <w:r>
        <w:rPr>
          <w:rFonts w:ascii="Times New Roman" w:hAnsi="Times New Roman" w:eastAsia="仿宋_GB2312"/>
          <w:sz w:val="32"/>
          <w:szCs w:val="32"/>
        </w:rPr>
        <w:t>106</w:t>
      </w:r>
      <w:r>
        <w:rPr>
          <w:rFonts w:hint="eastAsia" w:ascii="仿宋_GB2312" w:hAnsi="仿宋_GB2312" w:eastAsia="仿宋_GB2312" w:cs="仿宋_GB2312"/>
          <w:sz w:val="32"/>
          <w:szCs w:val="32"/>
        </w:rPr>
        <w:t>主干管网修复工程共计</w:t>
      </w:r>
      <w:r>
        <w:rPr>
          <w:rFonts w:ascii="Times New Roman" w:hAnsi="Times New Roman" w:eastAsia="仿宋_GB2312"/>
          <w:sz w:val="32"/>
          <w:szCs w:val="32"/>
        </w:rPr>
        <w:t>46</w:t>
      </w:r>
      <w:r>
        <w:rPr>
          <w:rFonts w:hint="eastAsia" w:ascii="仿宋_GB2312" w:hAnsi="仿宋_GB2312" w:eastAsia="仿宋_GB2312" w:cs="仿宋_GB2312"/>
          <w:sz w:val="32"/>
          <w:szCs w:val="32"/>
        </w:rPr>
        <w:t>座井，管长</w:t>
      </w:r>
      <w:r>
        <w:rPr>
          <w:rFonts w:ascii="Times New Roman" w:hAnsi="Times New Roman" w:eastAsia="仿宋_GB2312"/>
          <w:sz w:val="32"/>
          <w:szCs w:val="32"/>
        </w:rPr>
        <w:t>4</w:t>
      </w:r>
      <w:r>
        <w:rPr>
          <w:rFonts w:hint="eastAsia" w:ascii="仿宋_GB2312" w:hAnsi="仿宋_GB2312" w:eastAsia="仿宋_GB2312" w:cs="仿宋_GB2312"/>
          <w:sz w:val="32"/>
          <w:szCs w:val="32"/>
        </w:rPr>
        <w:t>.</w:t>
      </w:r>
      <w:r>
        <w:rPr>
          <w:rFonts w:ascii="Times New Roman" w:hAnsi="Times New Roman" w:eastAsia="仿宋_GB2312"/>
          <w:sz w:val="32"/>
          <w:szCs w:val="32"/>
        </w:rPr>
        <w:t>17</w:t>
      </w:r>
      <w:r>
        <w:rPr>
          <w:rFonts w:hint="eastAsia" w:ascii="仿宋_GB2312" w:hAnsi="仿宋_GB2312" w:eastAsia="仿宋_GB2312" w:cs="仿宋_GB2312"/>
          <w:sz w:val="32"/>
          <w:szCs w:val="32"/>
        </w:rPr>
        <w:t>公里，已于</w:t>
      </w:r>
      <w:r>
        <w:rPr>
          <w:rFonts w:ascii="Times New Roman" w:hAnsi="Times New Roman" w:eastAsia="仿宋_GB2312" w:cs="Times New Roman"/>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4</w:t>
      </w:r>
      <w:r>
        <w:rPr>
          <w:rFonts w:hint="eastAsia" w:ascii="仿宋_GB2312" w:hAnsi="仿宋_GB2312" w:eastAsia="仿宋_GB2312" w:cs="仿宋_GB2312"/>
          <w:sz w:val="32"/>
          <w:szCs w:val="32"/>
        </w:rPr>
        <w:t>月</w:t>
      </w:r>
      <w:r>
        <w:rPr>
          <w:rFonts w:ascii="Times New Roman" w:hAnsi="Times New Roman" w:eastAsia="仿宋_GB2312"/>
          <w:sz w:val="32"/>
          <w:szCs w:val="32"/>
        </w:rPr>
        <w:t>20</w:t>
      </w:r>
      <w:r>
        <w:rPr>
          <w:rFonts w:hint="eastAsia" w:ascii="仿宋_GB2312" w:hAnsi="仿宋_GB2312" w:eastAsia="仿宋_GB2312" w:cs="仿宋_GB2312"/>
          <w:sz w:val="32"/>
          <w:szCs w:val="32"/>
        </w:rPr>
        <w:t>日完成主管通水。大朗镇</w:t>
      </w:r>
      <w:r>
        <w:rPr>
          <w:rFonts w:ascii="Times New Roman" w:hAnsi="Times New Roman" w:eastAsia="仿宋_GB2312"/>
          <w:sz w:val="32"/>
          <w:szCs w:val="32"/>
        </w:rPr>
        <w:t>4</w:t>
      </w:r>
      <w:r>
        <w:rPr>
          <w:rFonts w:hint="eastAsia" w:ascii="仿宋_GB2312" w:hAnsi="仿宋_GB2312" w:eastAsia="仿宋_GB2312" w:cs="仿宋_GB2312"/>
          <w:sz w:val="32"/>
          <w:szCs w:val="32"/>
        </w:rPr>
        <w:t>处支管已于</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w:t>
      </w:r>
      <w:r>
        <w:rPr>
          <w:rFonts w:ascii="Times New Roman" w:hAnsi="Times New Roman" w:eastAsia="仿宋_GB2312"/>
          <w:sz w:val="32"/>
          <w:szCs w:val="32"/>
        </w:rPr>
        <w:t>7</w:t>
      </w:r>
      <w:r>
        <w:rPr>
          <w:rFonts w:hint="eastAsia" w:ascii="仿宋_GB2312" w:hAnsi="仿宋_GB2312" w:eastAsia="仿宋_GB2312" w:cs="仿宋_GB2312"/>
          <w:sz w:val="32"/>
          <w:szCs w:val="32"/>
        </w:rPr>
        <w:t>月</w:t>
      </w:r>
      <w:r>
        <w:rPr>
          <w:rFonts w:ascii="Times New Roman" w:hAnsi="Times New Roman" w:eastAsia="仿宋_GB2312"/>
          <w:sz w:val="32"/>
          <w:szCs w:val="32"/>
        </w:rPr>
        <w:t>22</w:t>
      </w:r>
      <w:r>
        <w:rPr>
          <w:rFonts w:hint="eastAsia" w:ascii="仿宋_GB2312" w:hAnsi="仿宋_GB2312" w:eastAsia="仿宋_GB2312" w:cs="仿宋_GB2312"/>
          <w:sz w:val="32"/>
          <w:szCs w:val="32"/>
        </w:rPr>
        <w:t>日全部完成接驳通水。</w:t>
      </w:r>
      <w:r>
        <w:rPr>
          <w:rFonts w:ascii="Times New Roman" w:hAnsi="Times New Roman" w:eastAsia="仿宋_GB2312"/>
          <w:sz w:val="32"/>
          <w:szCs w:val="32"/>
        </w:rPr>
        <w:t>WB</w:t>
      </w:r>
      <w:r>
        <w:rPr>
          <w:rFonts w:hint="eastAsia" w:ascii="仿宋_GB2312" w:hAnsi="仿宋_GB2312" w:eastAsia="仿宋_GB2312" w:cs="仿宋_GB2312"/>
          <w:sz w:val="32"/>
          <w:szCs w:val="32"/>
        </w:rPr>
        <w:t>线</w:t>
      </w:r>
      <w:r>
        <w:rPr>
          <w:rFonts w:ascii="Times New Roman" w:hAnsi="Times New Roman" w:eastAsia="仿宋_GB2312"/>
          <w:sz w:val="32"/>
          <w:szCs w:val="32"/>
        </w:rPr>
        <w:t>106</w:t>
      </w:r>
      <w:r>
        <w:rPr>
          <w:rFonts w:hint="eastAsia" w:ascii="仿宋_GB2312" w:hAnsi="仿宋_GB2312" w:eastAsia="仿宋_GB2312" w:cs="仿宋_GB2312"/>
          <w:sz w:val="32"/>
          <w:szCs w:val="32"/>
        </w:rPr>
        <w:t>—</w:t>
      </w:r>
      <w:r>
        <w:rPr>
          <w:rFonts w:ascii="Times New Roman" w:hAnsi="Times New Roman" w:eastAsia="仿宋_GB2312"/>
          <w:sz w:val="32"/>
          <w:szCs w:val="32"/>
        </w:rPr>
        <w:t>119</w:t>
      </w:r>
      <w:r>
        <w:rPr>
          <w:rFonts w:hint="eastAsia" w:ascii="仿宋_GB2312" w:hAnsi="仿宋_GB2312" w:eastAsia="仿宋_GB2312" w:cs="仿宋_GB2312"/>
          <w:sz w:val="32"/>
          <w:szCs w:val="32"/>
        </w:rPr>
        <w:t>主干管网迁改工程管道全长</w:t>
      </w:r>
      <w:r>
        <w:rPr>
          <w:rFonts w:ascii="Times New Roman" w:hAnsi="Times New Roman" w:eastAsia="仿宋_GB2312"/>
          <w:sz w:val="32"/>
          <w:szCs w:val="32"/>
        </w:rPr>
        <w:t>817</w:t>
      </w:r>
      <w:r>
        <w:rPr>
          <w:rFonts w:hint="eastAsia" w:ascii="仿宋_GB2312" w:hAnsi="仿宋_GB2312" w:eastAsia="仿宋_GB2312" w:cs="仿宋_GB2312"/>
          <w:sz w:val="32"/>
          <w:szCs w:val="32"/>
        </w:rPr>
        <w:t>米，已于</w:t>
      </w:r>
      <w:r>
        <w:rPr>
          <w:rFonts w:ascii="Times New Roman" w:hAnsi="Times New Roman" w:eastAsia="仿宋_GB2312"/>
          <w:sz w:val="32"/>
          <w:szCs w:val="32"/>
          <w:highlight w:val="none"/>
        </w:rPr>
        <w:t>2025</w:t>
      </w:r>
      <w:r>
        <w:rPr>
          <w:rFonts w:hint="eastAsia" w:ascii="Times New Roman" w:hAnsi="Times New Roman" w:eastAsia="仿宋_GB2312"/>
          <w:sz w:val="32"/>
          <w:szCs w:val="32"/>
          <w:highlight w:val="none"/>
        </w:rPr>
        <w:t>年</w:t>
      </w:r>
      <w:r>
        <w:rPr>
          <w:rFonts w:ascii="Times New Roman" w:hAnsi="Times New Roman" w:eastAsia="仿宋_GB2312"/>
          <w:sz w:val="32"/>
          <w:szCs w:val="32"/>
        </w:rPr>
        <w:t>4</w:t>
      </w:r>
      <w:r>
        <w:rPr>
          <w:rFonts w:hint="eastAsia" w:ascii="仿宋_GB2312" w:hAnsi="仿宋_GB2312" w:eastAsia="仿宋_GB2312" w:cs="仿宋_GB2312"/>
          <w:sz w:val="32"/>
          <w:szCs w:val="32"/>
        </w:rPr>
        <w:t>月</w:t>
      </w:r>
      <w:r>
        <w:rPr>
          <w:rFonts w:ascii="Times New Roman" w:hAnsi="Times New Roman" w:eastAsia="仿宋_GB2312"/>
          <w:sz w:val="32"/>
          <w:szCs w:val="32"/>
        </w:rPr>
        <w:t>20</w:t>
      </w:r>
      <w:r>
        <w:rPr>
          <w:rFonts w:hint="eastAsia" w:ascii="仿宋_GB2312" w:hAnsi="仿宋_GB2312" w:eastAsia="仿宋_GB2312" w:cs="仿宋_GB2312"/>
          <w:sz w:val="32"/>
          <w:szCs w:val="32"/>
        </w:rPr>
        <w:t>日完成通水。工程发挥效益后，松柏朗水水质逐步改善</w:t>
      </w:r>
      <w:r>
        <w:rPr>
          <w:rFonts w:ascii="Times New Roman" w:hAnsi="Times New Roman" w:eastAsia="仿宋_GB2312"/>
          <w:sz w:val="32"/>
          <w:szCs w:val="32"/>
        </w:rPr>
        <w:t>，</w:t>
      </w:r>
      <w:r>
        <w:rPr>
          <w:rFonts w:hint="eastAsia" w:ascii="仿宋_GB2312" w:hAnsi="仿宋_GB2312" w:eastAsia="仿宋_GB2312" w:cs="仿宋_GB2312"/>
          <w:spacing w:val="8"/>
          <w:sz w:val="32"/>
          <w:szCs w:val="32"/>
        </w:rPr>
        <w:t>截至</w:t>
      </w:r>
      <w:r>
        <w:rPr>
          <w:rFonts w:hint="eastAsia" w:ascii="仿宋_GB2312" w:hAnsi="仿宋_GB2312" w:eastAsia="仿宋_GB2312" w:cs="仿宋_GB2312"/>
          <w:spacing w:val="8"/>
          <w:kern w:val="0"/>
          <w:sz w:val="32"/>
          <w:szCs w:val="32"/>
        </w:rPr>
        <w:t>目前</w:t>
      </w:r>
      <w:r>
        <w:rPr>
          <w:rFonts w:hint="eastAsia" w:ascii="仿宋_GB2312" w:hAnsi="仿宋_GB2312" w:eastAsia="仿宋_GB2312" w:cs="仿宋_GB2312"/>
          <w:sz w:val="32"/>
          <w:szCs w:val="32"/>
        </w:rPr>
        <w:t>已稳定消除黑臭。</w:t>
      </w:r>
    </w:p>
    <w:p w14:paraId="584471D1">
      <w:pPr>
        <w:widowControl/>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sz w:val="32"/>
          <w:szCs w:val="32"/>
        </w:rPr>
        <w:t>持续开展截流井、收水口改造完成情况的核查工作，</w:t>
      </w:r>
      <w:r>
        <w:rPr>
          <w:rFonts w:hint="eastAsia" w:ascii="Times New Roman" w:hAnsi="Times New Roman" w:eastAsia="仿宋_GB2312"/>
          <w:spacing w:val="8"/>
          <w:sz w:val="32"/>
          <w:szCs w:val="32"/>
        </w:rPr>
        <w:t>截</w:t>
      </w:r>
      <w:r>
        <w:rPr>
          <w:rFonts w:ascii="Times New Roman" w:hAnsi="Times New Roman" w:eastAsia="仿宋_GB2312"/>
          <w:spacing w:val="8"/>
          <w:sz w:val="32"/>
          <w:szCs w:val="32"/>
        </w:rPr>
        <w:t>至</w:t>
      </w:r>
      <w:r>
        <w:rPr>
          <w:rFonts w:ascii="Times New Roman" w:hAnsi="Times New Roman" w:eastAsia="仿宋_GB2312"/>
          <w:spacing w:val="8"/>
          <w:kern w:val="0"/>
          <w:sz w:val="32"/>
          <w:szCs w:val="32"/>
        </w:rPr>
        <w:t>2025</w:t>
      </w:r>
      <w:r>
        <w:rPr>
          <w:rFonts w:ascii="Times New Roman" w:hAnsi="Times New Roman" w:eastAsia="仿宋_GB2312"/>
          <w:spacing w:val="8"/>
          <w:sz w:val="32"/>
          <w:szCs w:val="32"/>
        </w:rPr>
        <w:t>年</w:t>
      </w:r>
      <w:r>
        <w:rPr>
          <w:rFonts w:ascii="Times New Roman" w:hAnsi="Times New Roman" w:eastAsia="仿宋_GB2312"/>
          <w:spacing w:val="8"/>
          <w:kern w:val="0"/>
          <w:sz w:val="32"/>
          <w:szCs w:val="32"/>
        </w:rPr>
        <w:t>年</w:t>
      </w:r>
      <w:r>
        <w:rPr>
          <w:rFonts w:ascii="Times New Roman" w:hAnsi="Times New Roman" w:eastAsia="仿宋_GB2312"/>
          <w:spacing w:val="8"/>
          <w:sz w:val="32"/>
          <w:szCs w:val="32"/>
        </w:rPr>
        <w:t>底</w:t>
      </w:r>
      <w:r>
        <w:rPr>
          <w:rFonts w:hint="eastAsia" w:ascii="Times New Roman" w:hAnsi="Times New Roman" w:eastAsia="仿宋_GB2312"/>
          <w:spacing w:val="8"/>
          <w:kern w:val="0"/>
          <w:sz w:val="32"/>
          <w:szCs w:val="32"/>
        </w:rPr>
        <w:t>，</w:t>
      </w:r>
      <w:r>
        <w:rPr>
          <w:rFonts w:ascii="Times New Roman" w:hAnsi="Times New Roman" w:eastAsia="仿宋_GB2312"/>
          <w:sz w:val="32"/>
          <w:szCs w:val="32"/>
        </w:rPr>
        <w:t>已核查100个整改点，核查率100%，对发现问题正加快协调整改。</w:t>
      </w:r>
      <w:r>
        <w:rPr>
          <w:rFonts w:hint="eastAsia" w:ascii="仿宋_GB2312" w:hAnsi="仿宋_GB2312" w:eastAsia="仿宋_GB2312" w:cs="仿宋_GB2312"/>
          <w:sz w:val="32"/>
          <w:szCs w:val="32"/>
        </w:rPr>
        <w:t>加快整治主干管网污水溢流工作，加强雨污分流地块查漏补缺。</w:t>
      </w:r>
      <w:r>
        <w:rPr>
          <w:rFonts w:ascii="Times New Roman" w:hAnsi="Times New Roman" w:eastAsia="仿宋_GB2312"/>
          <w:sz w:val="32"/>
          <w:szCs w:val="32"/>
        </w:rPr>
        <w:t>2025年共发现雨污分流改造不彻底问题</w:t>
      </w:r>
      <w:r>
        <w:rPr>
          <w:rFonts w:hint="eastAsia" w:ascii="Times New Roman" w:hAnsi="Times New Roman" w:eastAsia="仿宋_GB2312"/>
          <w:sz w:val="32"/>
          <w:szCs w:val="32"/>
        </w:rPr>
        <w:t>152</w:t>
      </w:r>
      <w:r>
        <w:rPr>
          <w:rFonts w:ascii="Times New Roman" w:hAnsi="Times New Roman" w:eastAsia="仿宋_GB2312"/>
          <w:sz w:val="32"/>
          <w:szCs w:val="32"/>
        </w:rPr>
        <w:t>个，完成率</w:t>
      </w:r>
      <w:r>
        <w:rPr>
          <w:rFonts w:hint="eastAsia" w:ascii="Times New Roman" w:hAnsi="Times New Roman" w:eastAsia="仿宋_GB2312"/>
          <w:sz w:val="32"/>
          <w:szCs w:val="32"/>
        </w:rPr>
        <w:t>100</w:t>
      </w:r>
      <w:r>
        <w:rPr>
          <w:rFonts w:ascii="Times New Roman" w:hAnsi="Times New Roman" w:eastAsia="仿宋_GB2312"/>
          <w:sz w:val="32"/>
          <w:szCs w:val="32"/>
        </w:rPr>
        <w:t>%</w:t>
      </w:r>
      <w:r>
        <w:rPr>
          <w:rFonts w:hint="eastAsia" w:ascii="仿宋_GB2312" w:hAnsi="仿宋_GB2312" w:eastAsia="仿宋_GB2312" w:cs="仿宋_GB2312"/>
          <w:sz w:val="32"/>
          <w:szCs w:val="32"/>
        </w:rPr>
        <w:t>。</w:t>
      </w:r>
      <w:r>
        <w:rPr>
          <w:rFonts w:ascii="Times New Roman" w:hAnsi="Times New Roman" w:eastAsia="仿宋_GB2312"/>
          <w:sz w:val="32"/>
          <w:szCs w:val="32"/>
        </w:rPr>
        <w:t>持续开展樟洋排渠整治项目雨污分流地块摸排工作，</w:t>
      </w:r>
      <w:r>
        <w:rPr>
          <w:rFonts w:ascii="Times New Roman" w:hAnsi="Times New Roman" w:eastAsia="仿宋_GB2312"/>
          <w:kern w:val="0"/>
          <w:sz w:val="32"/>
          <w:szCs w:val="32"/>
        </w:rPr>
        <w:t>发现1</w:t>
      </w:r>
      <w:r>
        <w:rPr>
          <w:rFonts w:hint="eastAsia" w:ascii="Times New Roman" w:hAnsi="Times New Roman" w:eastAsia="仿宋_GB2312"/>
          <w:kern w:val="0"/>
          <w:sz w:val="32"/>
          <w:szCs w:val="32"/>
        </w:rPr>
        <w:t>7</w:t>
      </w:r>
      <w:r>
        <w:rPr>
          <w:rFonts w:ascii="Times New Roman" w:hAnsi="Times New Roman" w:eastAsia="仿宋_GB2312"/>
          <w:kern w:val="0"/>
          <w:sz w:val="32"/>
          <w:szCs w:val="32"/>
        </w:rPr>
        <w:t>个问题</w:t>
      </w:r>
      <w:r>
        <w:rPr>
          <w:rFonts w:hint="eastAsia" w:ascii="Times New Roman" w:hAnsi="Times New Roman" w:eastAsia="仿宋_GB2312"/>
          <w:kern w:val="0"/>
          <w:sz w:val="32"/>
          <w:szCs w:val="32"/>
        </w:rPr>
        <w:t>均</w:t>
      </w:r>
      <w:r>
        <w:rPr>
          <w:rFonts w:ascii="Times New Roman" w:hAnsi="Times New Roman" w:eastAsia="仿宋_GB2312"/>
          <w:kern w:val="0"/>
          <w:sz w:val="32"/>
          <w:szCs w:val="32"/>
        </w:rPr>
        <w:t>已完成整改</w:t>
      </w:r>
      <w:r>
        <w:rPr>
          <w:rFonts w:ascii="Times New Roman" w:hAnsi="Times New Roman" w:eastAsia="仿宋_GB2312"/>
          <w:sz w:val="32"/>
          <w:szCs w:val="32"/>
        </w:rPr>
        <w:t>，保障排渠水质稳定达标。樟木头镇</w:t>
      </w:r>
      <w:r>
        <w:rPr>
          <w:rFonts w:hint="eastAsia" w:ascii="Times New Roman" w:hAnsi="Times New Roman" w:eastAsia="仿宋_GB2312"/>
          <w:sz w:val="32"/>
          <w:szCs w:val="32"/>
        </w:rPr>
        <w:t>某</w:t>
      </w:r>
      <w:r>
        <w:rPr>
          <w:rFonts w:ascii="Times New Roman" w:hAnsi="Times New Roman" w:eastAsia="仿宋_GB2312"/>
          <w:sz w:val="32"/>
          <w:szCs w:val="32"/>
        </w:rPr>
        <w:t>别墅对岸污水</w:t>
      </w:r>
      <w:r>
        <w:rPr>
          <w:rFonts w:hint="eastAsia" w:ascii="仿宋_GB2312" w:hAnsi="仿宋_GB2312" w:eastAsia="仿宋_GB2312" w:cs="仿宋_GB2312"/>
          <w:sz w:val="32"/>
          <w:szCs w:val="32"/>
        </w:rPr>
        <w:t>主干管沙场段、隽思厂段两处溢流点</w:t>
      </w:r>
      <w:r>
        <w:rPr>
          <w:rFonts w:ascii="Times New Roman" w:hAnsi="Times New Roman" w:eastAsia="仿宋_GB2312"/>
          <w:sz w:val="32"/>
          <w:szCs w:val="32"/>
        </w:rPr>
        <w:t>已纳入全市主干管网改造提升项目（一期）实施。截至202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月底，</w:t>
      </w:r>
      <w:r>
        <w:rPr>
          <w:rFonts w:hint="eastAsia" w:ascii="Times New Roman" w:hAnsi="Times New Roman" w:eastAsia="仿宋_GB2312"/>
          <w:sz w:val="32"/>
          <w:szCs w:val="32"/>
        </w:rPr>
        <w:t>沙场段、</w:t>
      </w:r>
      <w:r>
        <w:rPr>
          <w:rFonts w:ascii="Times New Roman" w:hAnsi="Times New Roman" w:eastAsia="仿宋_GB2312"/>
          <w:sz w:val="32"/>
          <w:szCs w:val="32"/>
        </w:rPr>
        <w:t>隽思厂段</w:t>
      </w:r>
      <w:r>
        <w:rPr>
          <w:rFonts w:ascii="Times New Roman" w:hAnsi="Times New Roman" w:eastAsia="仿宋_GB2312"/>
          <w:kern w:val="0"/>
          <w:sz w:val="32"/>
          <w:szCs w:val="32"/>
        </w:rPr>
        <w:t>完</w:t>
      </w:r>
      <w:r>
        <w:rPr>
          <w:rFonts w:hint="eastAsia" w:ascii="Times New Roman" w:hAnsi="Times New Roman" w:eastAsia="仿宋_GB2312"/>
          <w:kern w:val="0"/>
          <w:sz w:val="32"/>
          <w:szCs w:val="32"/>
        </w:rPr>
        <w:t>工</w:t>
      </w:r>
      <w:r>
        <w:rPr>
          <w:rFonts w:ascii="Times New Roman" w:hAnsi="Times New Roman" w:eastAsia="仿宋_GB2312"/>
          <w:kern w:val="0"/>
          <w:sz w:val="32"/>
          <w:szCs w:val="32"/>
        </w:rPr>
        <w:t>并通水运行</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目前沙场段、隽思厂段雨后污水溢流问题已消除</w:t>
      </w:r>
      <w:r>
        <w:rPr>
          <w:rFonts w:ascii="Times New Roman" w:hAnsi="Times New Roman" w:eastAsia="仿宋_GB2312"/>
          <w:sz w:val="32"/>
          <w:szCs w:val="32"/>
        </w:rPr>
        <w:t>。</w:t>
      </w:r>
    </w:p>
    <w:p w14:paraId="5BE91C8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Times New Roman" w:hAnsi="Times New Roman" w:eastAsia="仿宋_GB2312"/>
          <w:kern w:val="0"/>
          <w:sz w:val="32"/>
          <w:szCs w:val="32"/>
        </w:rPr>
        <w:t>实施凤岗镇三正鹏程上花园旁主干管上游纳污范围雨污分流工作。</w:t>
      </w:r>
      <w:r>
        <w:rPr>
          <w:rFonts w:ascii="Times New Roman" w:hAnsi="Times New Roman" w:eastAsia="仿宋_GB2312"/>
          <w:kern w:val="0"/>
          <w:sz w:val="32"/>
          <w:szCs w:val="32"/>
        </w:rPr>
        <w:t>一是2024年6月底</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完成上游长表村、石蟹村约27.89公里的管网排查工作，10月底</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完成3处外水汇入点的封堵和限流。二是2024年8月底</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完成雁田主干管清疏检测4463.87米、清淤87.96平方米，</w:t>
      </w:r>
      <w:r>
        <w:rPr>
          <w:rFonts w:ascii="Times New Roman" w:hAnsi="Times New Roman" w:eastAsia="NEU-BZ-S92"/>
          <w:spacing w:val="8"/>
          <w:kern w:val="0"/>
          <w:sz w:val="32"/>
          <w:szCs w:val="32"/>
        </w:rPr>
        <w:t>2024</w:t>
      </w:r>
      <w:r>
        <w:rPr>
          <w:rFonts w:ascii="Times New Roman" w:hAnsi="Times New Roman" w:eastAsia="仿宋_GB2312"/>
          <w:spacing w:val="8"/>
          <w:kern w:val="0"/>
          <w:sz w:val="32"/>
          <w:szCs w:val="32"/>
        </w:rPr>
        <w:t>年</w:t>
      </w:r>
      <w:r>
        <w:rPr>
          <w:rFonts w:ascii="Times New Roman" w:hAnsi="Times New Roman" w:eastAsia="仿宋_GB2312"/>
          <w:kern w:val="0"/>
          <w:sz w:val="32"/>
          <w:szCs w:val="32"/>
        </w:rPr>
        <w:t>年底已解决晴天溢流问题，并持续加强管网巡查维护工作，及时发现并快速解决管网病害问题，巩固整改成效。</w:t>
      </w:r>
    </w:p>
    <w:p w14:paraId="3C00D663">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二十、第二轮中央生态环境保护督察要求</w:t>
      </w:r>
      <w:r>
        <w:rPr>
          <w:rFonts w:ascii="Times New Roman" w:hAnsi="Times New Roman" w:eastAsia="NEU-BZ-S92"/>
          <w:kern w:val="0"/>
          <w:sz w:val="32"/>
          <w:szCs w:val="32"/>
        </w:rPr>
        <w:t>2024</w:t>
      </w:r>
      <w:r>
        <w:rPr>
          <w:rFonts w:ascii="Times New Roman" w:hAnsi="Times New Roman" w:eastAsia="黑体"/>
          <w:kern w:val="0"/>
          <w:sz w:val="32"/>
          <w:szCs w:val="32"/>
        </w:rPr>
        <w:t>年年底前建成的市污泥集中处理处置项目，截至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3</w:t>
      </w:r>
      <w:r>
        <w:rPr>
          <w:rFonts w:ascii="Times New Roman" w:hAnsi="Times New Roman" w:eastAsia="黑体"/>
          <w:kern w:val="0"/>
          <w:sz w:val="32"/>
          <w:szCs w:val="32"/>
        </w:rPr>
        <w:t>月才动工建设。</w:t>
      </w:r>
    </w:p>
    <w:p w14:paraId="0E817EB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w:t>
      </w:r>
      <w:r>
        <w:rPr>
          <w:rFonts w:ascii="Times New Roman" w:hAnsi="Times New Roman" w:eastAsia="NEU-BZ-S92"/>
          <w:kern w:val="0"/>
          <w:sz w:val="32"/>
          <w:szCs w:val="32"/>
        </w:rPr>
        <w:t>3</w:t>
      </w:r>
      <w:r>
        <w:rPr>
          <w:rFonts w:ascii="Times New Roman" w:hAnsi="Times New Roman" w:eastAsia="仿宋_GB2312"/>
          <w:kern w:val="0"/>
          <w:sz w:val="32"/>
          <w:szCs w:val="32"/>
        </w:rPr>
        <w:t>月底前</w:t>
      </w:r>
    </w:p>
    <w:p w14:paraId="012450C2">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3A2AF07C">
      <w:pPr>
        <w:autoSpaceDE w:val="0"/>
        <w:snapToGri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（一）市污泥集中处理处置项目</w:t>
      </w:r>
      <w:r>
        <w:rPr>
          <w:rFonts w:ascii="Times New Roman" w:hAnsi="Times New Roman" w:eastAsia="仿宋_GB2312"/>
          <w:kern w:val="0"/>
          <w:sz w:val="32"/>
          <w:szCs w:val="32"/>
          <w:highlight w:val="none"/>
        </w:rPr>
        <w:t>2025</w:t>
      </w:r>
      <w:r>
        <w:rPr>
          <w:rFonts w:hint="eastAsia" w:ascii="Times New Roman" w:hAnsi="Times New Roman" w:eastAsia="仿宋_GB2312"/>
          <w:kern w:val="0"/>
          <w:sz w:val="32"/>
          <w:szCs w:val="32"/>
          <w:highlight w:val="none"/>
        </w:rPr>
        <w:t>年年底已完成土建主体工程建设和五条生产线安装，基本完成整改措施的核心任务。</w:t>
      </w:r>
    </w:p>
    <w:p w14:paraId="064B4501">
      <w:pPr>
        <w:autoSpaceDE w:val="0"/>
        <w:snapToGri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（二）</w:t>
      </w:r>
      <w:r>
        <w:rPr>
          <w:rFonts w:hint="eastAsia" w:ascii="Times New Roman" w:hAnsi="Times New Roman" w:eastAsia="仿宋_GB2312"/>
          <w:sz w:val="32"/>
          <w:szCs w:val="32"/>
          <w:highlight w:val="none"/>
        </w:rPr>
        <w:t>多渠道拓展半干化污泥处置出路，沙角</w:t>
      </w:r>
      <w:r>
        <w:rPr>
          <w:rFonts w:ascii="Times New Roman" w:hAnsi="Times New Roman" w:eastAsia="仿宋_GB2312"/>
          <w:sz w:val="32"/>
          <w:szCs w:val="32"/>
          <w:highlight w:val="none"/>
        </w:rPr>
        <w:t>C</w:t>
      </w:r>
      <w:r>
        <w:rPr>
          <w:rFonts w:hint="eastAsia" w:ascii="Times New Roman" w:hAnsi="Times New Roman" w:eastAsia="仿宋_GB2312"/>
          <w:sz w:val="32"/>
          <w:szCs w:val="32"/>
          <w:highlight w:val="none"/>
        </w:rPr>
        <w:t>电厂污泥掺烧发电技改项目已于</w:t>
      </w:r>
      <w:r>
        <w:rPr>
          <w:rFonts w:ascii="Times New Roman" w:hAnsi="Times New Roman" w:eastAsia="仿宋_GB2312"/>
          <w:sz w:val="32"/>
          <w:szCs w:val="32"/>
          <w:highlight w:val="none"/>
        </w:rPr>
        <w:t>2022</w:t>
      </w:r>
      <w:r>
        <w:rPr>
          <w:rFonts w:hint="eastAsia" w:ascii="Times New Roman" w:hAnsi="Times New Roman" w:eastAsia="仿宋_GB2312"/>
          <w:sz w:val="32"/>
          <w:szCs w:val="32"/>
          <w:highlight w:val="none"/>
        </w:rPr>
        <w:t>年</w:t>
      </w:r>
      <w:r>
        <w:rPr>
          <w:rFonts w:ascii="Times New Roman" w:hAnsi="Times New Roman" w:eastAsia="仿宋_GB2312"/>
          <w:sz w:val="32"/>
          <w:szCs w:val="32"/>
          <w:highlight w:val="none"/>
        </w:rPr>
        <w:t>6</w:t>
      </w:r>
      <w:r>
        <w:rPr>
          <w:rFonts w:hint="eastAsia" w:ascii="Times New Roman" w:hAnsi="Times New Roman" w:eastAsia="仿宋_GB2312"/>
          <w:sz w:val="32"/>
          <w:szCs w:val="32"/>
          <w:highlight w:val="none"/>
        </w:rPr>
        <w:t>月</w:t>
      </w:r>
      <w:r>
        <w:rPr>
          <w:rFonts w:ascii="Times New Roman" w:hAnsi="Times New Roman" w:eastAsia="仿宋_GB2312"/>
          <w:sz w:val="32"/>
          <w:szCs w:val="32"/>
          <w:highlight w:val="none"/>
        </w:rPr>
        <w:t>29</w:t>
      </w:r>
      <w:r>
        <w:rPr>
          <w:rFonts w:hint="eastAsia" w:ascii="Times New Roman" w:hAnsi="Times New Roman" w:eastAsia="仿宋_GB2312"/>
          <w:sz w:val="32"/>
          <w:szCs w:val="32"/>
          <w:highlight w:val="none"/>
        </w:rPr>
        <w:t>日建成投运。</w:t>
      </w:r>
      <w:r>
        <w:rPr>
          <w:rFonts w:hint="eastAsia" w:ascii="Times New Roman" w:hAnsi="Times New Roman" w:eastAsia="仿宋_GB2312"/>
          <w:spacing w:val="8"/>
          <w:sz w:val="32"/>
          <w:szCs w:val="32"/>
          <w:highlight w:val="none"/>
        </w:rPr>
        <w:t>截至</w:t>
      </w:r>
      <w:r>
        <w:rPr>
          <w:rFonts w:ascii="Times New Roman" w:hAnsi="Times New Roman" w:eastAsia="仿宋_GB2312"/>
          <w:spacing w:val="8"/>
          <w:kern w:val="0"/>
          <w:sz w:val="32"/>
          <w:szCs w:val="32"/>
          <w:highlight w:val="none"/>
        </w:rPr>
        <w:t>202</w:t>
      </w:r>
      <w:r>
        <w:rPr>
          <w:rFonts w:hint="eastAsia" w:ascii="Times New Roman" w:hAnsi="Times New Roman" w:eastAsia="仿宋_GB2312"/>
          <w:spacing w:val="8"/>
          <w:kern w:val="0"/>
          <w:sz w:val="32"/>
          <w:szCs w:val="32"/>
          <w:highlight w:val="none"/>
          <w:lang w:val="en-US" w:eastAsia="zh-CN"/>
        </w:rPr>
        <w:t>6</w:t>
      </w:r>
      <w:r>
        <w:rPr>
          <w:rFonts w:hint="eastAsia" w:ascii="Times New Roman" w:hAnsi="Times New Roman" w:eastAsia="仿宋_GB2312"/>
          <w:spacing w:val="8"/>
          <w:kern w:val="0"/>
          <w:sz w:val="32"/>
          <w:szCs w:val="32"/>
          <w:highlight w:val="none"/>
          <w:lang w:eastAsia="zh-CN"/>
        </w:rPr>
        <w:t>年</w:t>
      </w:r>
      <w:r>
        <w:rPr>
          <w:rFonts w:hint="eastAsia" w:ascii="Times New Roman" w:hAnsi="Times New Roman" w:eastAsia="仿宋_GB2312"/>
          <w:spacing w:val="8"/>
          <w:kern w:val="0"/>
          <w:sz w:val="32"/>
          <w:szCs w:val="32"/>
          <w:highlight w:val="none"/>
          <w:lang w:val="en-US" w:eastAsia="zh-CN"/>
        </w:rPr>
        <w:t>2月</w:t>
      </w:r>
      <w:r>
        <w:rPr>
          <w:rFonts w:hint="eastAsia" w:ascii="Times New Roman" w:hAnsi="Times New Roman" w:eastAsia="仿宋_GB2312"/>
          <w:spacing w:val="8"/>
          <w:sz w:val="32"/>
          <w:szCs w:val="32"/>
          <w:highlight w:val="none"/>
        </w:rPr>
        <w:t>底</w:t>
      </w:r>
      <w:r>
        <w:rPr>
          <w:rFonts w:hint="eastAsia" w:ascii="Times New Roman" w:hAnsi="Times New Roman" w:eastAsia="仿宋_GB2312"/>
          <w:spacing w:val="8"/>
          <w:kern w:val="0"/>
          <w:sz w:val="32"/>
          <w:szCs w:val="32"/>
          <w:highlight w:val="none"/>
        </w:rPr>
        <w:t>，我</w:t>
      </w:r>
      <w:r>
        <w:rPr>
          <w:rFonts w:hint="eastAsia" w:ascii="Times New Roman" w:hAnsi="Times New Roman" w:eastAsia="仿宋_GB2312"/>
          <w:sz w:val="32"/>
          <w:szCs w:val="32"/>
          <w:highlight w:val="none"/>
        </w:rPr>
        <w:t>市已陆续新增横沥环保热电厂、麻涌环保热电厂掺烧生活污泥等多个生活污泥处置项目。</w:t>
      </w:r>
    </w:p>
    <w:p w14:paraId="0BEBB6E1">
      <w:pPr>
        <w:autoSpaceDE w:val="0"/>
        <w:snapToGri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（三）我</w:t>
      </w:r>
      <w:r>
        <w:rPr>
          <w:rFonts w:hint="eastAsia" w:ascii="Times New Roman" w:hAnsi="Times New Roman" w:eastAsia="仿宋_GB2312"/>
          <w:sz w:val="32"/>
          <w:szCs w:val="32"/>
          <w:highlight w:val="none"/>
        </w:rPr>
        <w:t>市已制定污泥管理制度，采用信息化手段加强污泥装载、运输和处置环节监管，建立并完善污泥运输台账，防止车辆中途随意倾倒。通过飞行检查与驻点核查相结合的方式，加强对终端处置单位的监督管理，开展现场核查，推进生活污泥监督管理常态化。</w:t>
      </w:r>
    </w:p>
    <w:p w14:paraId="57572C02">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二十一、要求</w:t>
      </w:r>
      <w:r>
        <w:rPr>
          <w:rFonts w:ascii="Times New Roman" w:hAnsi="Times New Roman" w:eastAsia="NEU-BZ-S92"/>
          <w:kern w:val="0"/>
          <w:sz w:val="32"/>
          <w:szCs w:val="32"/>
        </w:rPr>
        <w:t>2023</w:t>
      </w:r>
      <w:r>
        <w:rPr>
          <w:rFonts w:ascii="Times New Roman" w:hAnsi="Times New Roman" w:eastAsia="黑体"/>
          <w:kern w:val="0"/>
          <w:sz w:val="32"/>
          <w:szCs w:val="32"/>
        </w:rPr>
        <w:t>年年底前完成陆地海砂淡化场设置工作，督察进驻时，麻涌</w:t>
      </w:r>
      <w:r>
        <w:rPr>
          <w:rFonts w:ascii="Times New Roman" w:hAnsi="Times New Roman" w:eastAsia="NEU-BZ-S92"/>
          <w:kern w:val="0"/>
          <w:sz w:val="32"/>
          <w:szCs w:val="32"/>
        </w:rPr>
        <w:t>1</w:t>
      </w:r>
      <w:r>
        <w:rPr>
          <w:rFonts w:ascii="Times New Roman" w:hAnsi="Times New Roman" w:eastAsia="黑体"/>
          <w:kern w:val="0"/>
          <w:sz w:val="32"/>
          <w:szCs w:val="32"/>
        </w:rPr>
        <w:t>号砂场、虎门沙角</w:t>
      </w:r>
      <w:r>
        <w:rPr>
          <w:rFonts w:hint="eastAsia" w:ascii="NEU-BZ-S92" w:hAnsi="NEU-BZ-S92" w:eastAsia="NEU-BZ-S92" w:cs="NEU-BZ-S92"/>
          <w:kern w:val="0"/>
          <w:sz w:val="32"/>
          <w:szCs w:val="32"/>
        </w:rPr>
        <w:t>B</w:t>
      </w:r>
      <w:r>
        <w:rPr>
          <w:rFonts w:ascii="Times New Roman" w:hAnsi="Times New Roman" w:eastAsia="黑体"/>
          <w:kern w:val="0"/>
          <w:sz w:val="32"/>
          <w:szCs w:val="32"/>
        </w:rPr>
        <w:t>电厂灰场尚未投产。</w:t>
      </w:r>
    </w:p>
    <w:p w14:paraId="31BC57D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1B9D48C">
      <w:pPr>
        <w:autoSpaceDE w:val="0"/>
        <w:snapToGrid w:val="0"/>
        <w:spacing w:line="600" w:lineRule="exact"/>
        <w:ind w:firstLine="640" w:firstLineChars="200"/>
        <w:rPr>
          <w:rFonts w:hint="eastAsia" w:ascii="仿宋_GB2312" w:hAnsi="仿宋_GB2312" w:eastAsia="仿宋_GB2312" w:cs="仿宋_GB2312"/>
          <w:kern w:val="0"/>
          <w:sz w:val="32"/>
          <w:szCs w:val="32"/>
          <w:highlight w:val="yellow"/>
          <w:lang w:eastAsia="zh-CN"/>
        </w:rPr>
      </w:pPr>
      <w:r>
        <w:rPr>
          <w:rFonts w:hint="eastAsia" w:ascii="Times New Roman" w:hAnsi="Times New Roman" w:eastAsia="黑体"/>
          <w:kern w:val="0"/>
          <w:sz w:val="32"/>
          <w:szCs w:val="32"/>
          <w:highlight w:val="none"/>
        </w:rPr>
        <w:t>整改进展：</w:t>
      </w:r>
      <w:r>
        <w:rPr>
          <w:rFonts w:hint="eastAsia" w:ascii="仿宋_GB2312" w:hAnsi="仿宋_GB2312" w:eastAsia="仿宋_GB2312" w:cs="仿宋_GB2312"/>
          <w:sz w:val="32"/>
          <w:szCs w:val="32"/>
          <w:lang w:eastAsia="zh-CN"/>
        </w:rPr>
        <w:t>已完成，持续巩固成效</w:t>
      </w:r>
    </w:p>
    <w:p w14:paraId="77B2D248">
      <w:pPr>
        <w:autoSpaceDE w:val="0"/>
        <w:snapToGrid w:val="0"/>
        <w:spacing w:line="600" w:lineRule="exact"/>
        <w:ind w:firstLine="640" w:firstLineChars="200"/>
        <w:rPr>
          <w:rFonts w:ascii="Times New Roman" w:hAnsi="Times New Roman" w:eastAsia="黑体"/>
          <w:kern w:val="0"/>
          <w:sz w:val="32"/>
          <w:szCs w:val="32"/>
        </w:rPr>
      </w:pPr>
      <w:r>
        <w:rPr>
          <w:rFonts w:hint="eastAsia" w:ascii="仿宋_GB2312" w:hAnsi="仿宋_GB2312" w:eastAsia="仿宋_GB2312" w:cs="仿宋_GB2312"/>
          <w:kern w:val="0"/>
          <w:sz w:val="32"/>
          <w:szCs w:val="32"/>
        </w:rPr>
        <w:t>麻涌</w:t>
      </w:r>
      <w:r>
        <w:rPr>
          <w:rFonts w:ascii="Times New Roman" w:hAnsi="Times New Roman" w:eastAsia="仿宋_GB2312"/>
          <w:kern w:val="0"/>
          <w:sz w:val="32"/>
          <w:szCs w:val="32"/>
        </w:rPr>
        <w:t>1</w:t>
      </w:r>
      <w:r>
        <w:rPr>
          <w:rFonts w:hint="eastAsia" w:ascii="仿宋_GB2312" w:hAnsi="仿宋_GB2312" w:eastAsia="仿宋_GB2312" w:cs="仿宋_GB2312"/>
          <w:kern w:val="0"/>
          <w:sz w:val="32"/>
          <w:szCs w:val="32"/>
        </w:rPr>
        <w:t>号砂场已取得立项、环境影响评价、排污许可、河道管理范围内临时占用、取水许可等审批手续，完成洗砂主要设备安装、生产线环评验收并试运行经营</w:t>
      </w:r>
      <w:r>
        <w:rPr>
          <w:rFonts w:hint="eastAsia" w:ascii="仿宋_GB2312" w:hAnsi="仿宋_GB2312" w:eastAsia="仿宋_GB2312" w:cs="仿宋_GB2312"/>
          <w:kern w:val="0"/>
          <w:sz w:val="32"/>
          <w:szCs w:val="32"/>
          <w:lang w:eastAsia="zh-CN"/>
        </w:rPr>
        <w:t>，目前</w:t>
      </w:r>
      <w:r>
        <w:rPr>
          <w:rFonts w:hint="eastAsia" w:ascii="仿宋_GB2312" w:hAnsi="仿宋_GB2312" w:eastAsia="仿宋_GB2312" w:cs="仿宋_GB2312"/>
          <w:kern w:val="0"/>
          <w:sz w:val="32"/>
          <w:szCs w:val="32"/>
        </w:rPr>
        <w:t>已完善用地手续并投产；虎门沙角</w:t>
      </w:r>
      <w:r>
        <w:rPr>
          <w:rFonts w:ascii="Times New Roman" w:hAnsi="Times New Roman" w:eastAsia="仿宋_GB2312" w:cs="Times New Roman"/>
          <w:kern w:val="0"/>
          <w:sz w:val="32"/>
          <w:szCs w:val="32"/>
        </w:rPr>
        <w:t>B电厂灰场已</w:t>
      </w:r>
      <w:r>
        <w:rPr>
          <w:rFonts w:hint="eastAsia" w:ascii="仿宋_GB2312" w:hAnsi="仿宋_GB2312" w:eastAsia="仿宋_GB2312" w:cs="仿宋_GB2312"/>
          <w:kern w:val="0"/>
          <w:sz w:val="32"/>
          <w:szCs w:val="32"/>
        </w:rPr>
        <w:t>正式投产。</w:t>
      </w:r>
    </w:p>
    <w:p w14:paraId="5E41BC73">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二十二、陆地洗砂场所管理有待加强。督察发现，望牛墩镇官桥涌村工业路无名洗砂场，未纳入全市陆地洗砂场所管理名单，违法取水、排污问题突出；樟木头镇</w:t>
      </w:r>
      <w:r>
        <w:rPr>
          <w:rFonts w:hint="eastAsia" w:ascii="Times New Roman" w:hAnsi="Times New Roman" w:eastAsia="黑体"/>
          <w:kern w:val="0"/>
          <w:sz w:val="32"/>
          <w:szCs w:val="32"/>
        </w:rPr>
        <w:t>某</w:t>
      </w:r>
      <w:r>
        <w:rPr>
          <w:rFonts w:ascii="Times New Roman" w:hAnsi="Times New Roman" w:eastAsia="黑体"/>
          <w:kern w:val="0"/>
          <w:sz w:val="32"/>
          <w:szCs w:val="32"/>
        </w:rPr>
        <w:t>公司未设置有效防治措施，泥水直排入石马河。</w:t>
      </w:r>
    </w:p>
    <w:p w14:paraId="178051F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仿宋_GB2312"/>
          <w:kern w:val="0"/>
          <w:sz w:val="32"/>
          <w:szCs w:val="32"/>
        </w:rPr>
        <w:t>立行立改、</w:t>
      </w:r>
      <w:r>
        <w:rPr>
          <w:rFonts w:hint="eastAsia" w:ascii="Times New Roman" w:hAnsi="Times New Roman" w:eastAsia="仿宋_GB2312"/>
          <w:kern w:val="0"/>
          <w:sz w:val="32"/>
          <w:szCs w:val="32"/>
        </w:rPr>
        <w:t>持续整改</w:t>
      </w:r>
    </w:p>
    <w:p w14:paraId="351D5C05">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324A6587">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已对该砂石加工场违法取水、排污等违法行为进行立案并查处罚款，并对现场进行清拆，已整改到位。</w:t>
      </w:r>
    </w:p>
    <w:p w14:paraId="142A3EF5">
      <w:pPr>
        <w:widowControl/>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已</w:t>
      </w:r>
      <w:r>
        <w:rPr>
          <w:rFonts w:hint="eastAsia" w:ascii="Times New Roman" w:hAnsi="Times New Roman" w:eastAsia="仿宋_GB2312"/>
          <w:sz w:val="32"/>
          <w:szCs w:val="32"/>
        </w:rPr>
        <w:t>督促</w:t>
      </w:r>
      <w:r>
        <w:rPr>
          <w:rFonts w:ascii="Times New Roman" w:hAnsi="Times New Roman" w:eastAsia="仿宋_GB2312"/>
          <w:sz w:val="32"/>
          <w:szCs w:val="32"/>
        </w:rPr>
        <w:t>涉事企业完成</w:t>
      </w:r>
      <w:r>
        <w:rPr>
          <w:rFonts w:hint="eastAsia" w:ascii="Times New Roman" w:hAnsi="Times New Roman" w:eastAsia="仿宋_GB2312"/>
          <w:sz w:val="32"/>
          <w:szCs w:val="32"/>
        </w:rPr>
        <w:t>建设</w:t>
      </w:r>
      <w:r>
        <w:rPr>
          <w:rFonts w:ascii="Times New Roman" w:hAnsi="Times New Roman" w:eastAsia="仿宋_GB2312"/>
          <w:sz w:val="32"/>
          <w:szCs w:val="32"/>
        </w:rPr>
        <w:t>雨水收集池、生产性废水收集池、新敷设导流</w:t>
      </w:r>
      <w:r>
        <w:rPr>
          <w:rFonts w:hint="eastAsia" w:ascii="Times New Roman" w:hAnsi="Times New Roman" w:eastAsia="仿宋_GB2312"/>
          <w:sz w:val="32"/>
          <w:szCs w:val="32"/>
        </w:rPr>
        <w:t>渠</w:t>
      </w:r>
      <w:r>
        <w:rPr>
          <w:rFonts w:ascii="Times New Roman" w:hAnsi="Times New Roman" w:eastAsia="仿宋_GB2312"/>
          <w:sz w:val="32"/>
          <w:szCs w:val="32"/>
        </w:rPr>
        <w:t>等整改措施</w:t>
      </w:r>
      <w:r>
        <w:rPr>
          <w:rFonts w:hint="eastAsia" w:ascii="Times New Roman" w:hAnsi="Times New Roman" w:eastAsia="仿宋_GB2312"/>
          <w:sz w:val="32"/>
          <w:szCs w:val="32"/>
        </w:rPr>
        <w:t>，已</w:t>
      </w:r>
      <w:r>
        <w:rPr>
          <w:rFonts w:ascii="Times New Roman" w:hAnsi="Times New Roman" w:eastAsia="仿宋_GB2312"/>
          <w:spacing w:val="8"/>
          <w:kern w:val="0"/>
          <w:sz w:val="32"/>
          <w:szCs w:val="32"/>
        </w:rPr>
        <w:t>有效收集现场雨水和生产废水，解决泥水排入石马河问题</w:t>
      </w:r>
      <w:r>
        <w:rPr>
          <w:rFonts w:ascii="Times New Roman" w:hAnsi="Times New Roman" w:eastAsia="仿宋_GB2312"/>
          <w:sz w:val="32"/>
          <w:szCs w:val="32"/>
        </w:rPr>
        <w:t>。樟木头镇</w:t>
      </w:r>
      <w:r>
        <w:rPr>
          <w:rFonts w:hint="eastAsia" w:ascii="Times New Roman" w:hAnsi="Times New Roman" w:eastAsia="仿宋_GB2312"/>
          <w:sz w:val="32"/>
          <w:szCs w:val="32"/>
        </w:rPr>
        <w:t>有关部门</w:t>
      </w:r>
      <w:r>
        <w:rPr>
          <w:rFonts w:ascii="Times New Roman" w:hAnsi="Times New Roman" w:eastAsia="仿宋_GB2312"/>
          <w:sz w:val="32"/>
          <w:szCs w:val="32"/>
        </w:rPr>
        <w:t>持续</w:t>
      </w:r>
      <w:r>
        <w:rPr>
          <w:rFonts w:hint="eastAsia" w:ascii="Times New Roman" w:hAnsi="Times New Roman" w:eastAsia="仿宋_GB2312"/>
          <w:sz w:val="32"/>
          <w:szCs w:val="32"/>
        </w:rPr>
        <w:t>加强</w:t>
      </w:r>
      <w:r>
        <w:rPr>
          <w:rFonts w:ascii="Times New Roman" w:hAnsi="Times New Roman" w:eastAsia="仿宋_GB2312"/>
          <w:sz w:val="32"/>
          <w:szCs w:val="32"/>
        </w:rPr>
        <w:t>联合执法和日常监管工作，</w:t>
      </w:r>
      <w:r>
        <w:rPr>
          <w:rFonts w:ascii="Times New Roman" w:hAnsi="Times New Roman" w:eastAsia="仿宋_GB2312"/>
          <w:spacing w:val="8"/>
          <w:sz w:val="32"/>
          <w:szCs w:val="32"/>
        </w:rPr>
        <w:t>截至</w:t>
      </w:r>
      <w:r>
        <w:rPr>
          <w:rFonts w:ascii="Times New Roman" w:hAnsi="Times New Roman" w:eastAsia="NEU-BZ-S92"/>
          <w:spacing w:val="8"/>
          <w:kern w:val="0"/>
          <w:sz w:val="32"/>
          <w:szCs w:val="32"/>
        </w:rPr>
        <w:t>2026</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2</w:t>
      </w:r>
      <w:r>
        <w:rPr>
          <w:rFonts w:ascii="Times New Roman" w:hAnsi="Times New Roman" w:eastAsia="仿宋_GB2312"/>
          <w:spacing w:val="8"/>
          <w:sz w:val="32"/>
          <w:szCs w:val="32"/>
        </w:rPr>
        <w:t>月底</w:t>
      </w:r>
      <w:r>
        <w:rPr>
          <w:rFonts w:ascii="Times New Roman" w:hAnsi="Times New Roman" w:eastAsia="仿宋_GB2312"/>
          <w:spacing w:val="8"/>
          <w:kern w:val="0"/>
          <w:sz w:val="32"/>
          <w:szCs w:val="32"/>
        </w:rPr>
        <w:t>，</w:t>
      </w:r>
      <w:r>
        <w:rPr>
          <w:rFonts w:ascii="Times New Roman" w:hAnsi="Times New Roman" w:eastAsia="仿宋_GB2312"/>
          <w:sz w:val="32"/>
          <w:szCs w:val="32"/>
        </w:rPr>
        <w:t>未发现该企业非法采砂和非法洗砂现象。</w:t>
      </w:r>
    </w:p>
    <w:p w14:paraId="12672C4F">
      <w:pPr>
        <w:autoSpaceDE w:val="0"/>
        <w:snapToGrid w:val="0"/>
        <w:spacing w:line="600" w:lineRule="exact"/>
        <w:ind w:firstLine="640" w:firstLineChars="200"/>
        <w:jc w:val="left"/>
        <w:rPr>
          <w:rFonts w:ascii="仿宋_GB2312" w:hAnsi="仿宋_GB2312" w:eastAsia="仿宋_GB2312" w:cs="仿宋_GB2312"/>
          <w:kern w:val="0"/>
          <w:sz w:val="32"/>
          <w:szCs w:val="32"/>
        </w:rPr>
      </w:pPr>
      <w:r>
        <w:rPr>
          <w:rFonts w:ascii="Times New Roman" w:hAnsi="Times New Roman" w:eastAsia="仿宋_GB2312"/>
          <w:kern w:val="0"/>
          <w:sz w:val="32"/>
          <w:szCs w:val="32"/>
        </w:rPr>
        <w:t>（三）2025年至2026年2月，累计开展出海水道打击非法洗砂洗泥及岸线违规占用水上巡查行动累计142次，出动1771人次，检查堆（洗）砂场所183次，发现并处理违规堆放问题6宗，目前相关问题已全部办结</w:t>
      </w:r>
      <w:r>
        <w:rPr>
          <w:rFonts w:hint="eastAsia" w:ascii="仿宋_GB2312" w:hAnsi="仿宋_GB2312" w:eastAsia="仿宋_GB2312" w:cs="仿宋_GB2312"/>
          <w:kern w:val="0"/>
          <w:sz w:val="32"/>
          <w:szCs w:val="32"/>
        </w:rPr>
        <w:t>。</w:t>
      </w:r>
    </w:p>
    <w:p w14:paraId="41E9471C">
      <w:pPr>
        <w:autoSpaceDE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hint="eastAsia" w:ascii="仿宋_GB2312" w:hAnsi="仿宋_GB2312" w:eastAsia="仿宋_GB2312" w:cs="仿宋_GB2312"/>
          <w:kern w:val="0"/>
          <w:sz w:val="32"/>
          <w:szCs w:val="32"/>
        </w:rPr>
        <w:t>不定期开展现场抽查，</w:t>
      </w:r>
      <w:r>
        <w:rPr>
          <w:rFonts w:ascii="Times New Roman" w:hAnsi="Times New Roman" w:eastAsia="仿宋_GB2312"/>
          <w:sz w:val="32"/>
          <w:szCs w:val="32"/>
        </w:rPr>
        <w:t>2024年</w:t>
      </w:r>
      <w:r>
        <w:rPr>
          <w:rFonts w:hint="eastAsia" w:ascii="Times New Roman" w:hAnsi="Times New Roman" w:eastAsia="仿宋_GB2312"/>
          <w:sz w:val="32"/>
          <w:szCs w:val="32"/>
        </w:rPr>
        <w:t>已</w:t>
      </w:r>
      <w:r>
        <w:rPr>
          <w:rFonts w:ascii="Times New Roman" w:hAnsi="Times New Roman" w:eastAsia="仿宋_GB2312"/>
          <w:sz w:val="32"/>
          <w:szCs w:val="32"/>
        </w:rPr>
        <w:t>组织对21个</w:t>
      </w:r>
      <w:r>
        <w:rPr>
          <w:rFonts w:hint="eastAsia" w:ascii="Times New Roman" w:hAnsi="Times New Roman" w:eastAsia="仿宋_GB2312"/>
          <w:sz w:val="32"/>
          <w:szCs w:val="32"/>
        </w:rPr>
        <w:t>园区、</w:t>
      </w:r>
      <w:r>
        <w:rPr>
          <w:rFonts w:ascii="Times New Roman" w:hAnsi="Times New Roman" w:eastAsia="仿宋_GB2312"/>
          <w:sz w:val="32"/>
          <w:szCs w:val="32"/>
        </w:rPr>
        <w:t>镇</w:t>
      </w:r>
      <w:r>
        <w:rPr>
          <w:rFonts w:hint="eastAsia" w:ascii="Times New Roman" w:hAnsi="Times New Roman" w:eastAsia="仿宋_GB2312"/>
          <w:sz w:val="32"/>
          <w:szCs w:val="32"/>
        </w:rPr>
        <w:t>（</w:t>
      </w:r>
      <w:r>
        <w:rPr>
          <w:rFonts w:ascii="Times New Roman" w:hAnsi="Times New Roman" w:eastAsia="仿宋_GB2312"/>
          <w:sz w:val="32"/>
          <w:szCs w:val="32"/>
        </w:rPr>
        <w:t>街</w:t>
      </w:r>
      <w:r>
        <w:rPr>
          <w:rFonts w:hint="eastAsia" w:ascii="Times New Roman" w:hAnsi="Times New Roman" w:eastAsia="仿宋_GB2312"/>
          <w:sz w:val="32"/>
          <w:szCs w:val="32"/>
        </w:rPr>
        <w:t>道）</w:t>
      </w:r>
      <w:r>
        <w:rPr>
          <w:rFonts w:ascii="Times New Roman" w:hAnsi="Times New Roman" w:eastAsia="仿宋_GB2312"/>
          <w:sz w:val="32"/>
          <w:szCs w:val="32"/>
        </w:rPr>
        <w:t>59家洗泥洗砂企业共开展了116次巡查</w:t>
      </w:r>
      <w:r>
        <w:rPr>
          <w:rFonts w:hint="eastAsia" w:ascii="Times New Roman" w:hAnsi="Times New Roman" w:eastAsia="仿宋_GB2312"/>
          <w:sz w:val="32"/>
          <w:szCs w:val="32"/>
        </w:rPr>
        <w:t>；</w:t>
      </w:r>
      <w:r>
        <w:rPr>
          <w:rFonts w:ascii="Times New Roman" w:hAnsi="Times New Roman" w:eastAsia="仿宋_GB2312"/>
          <w:sz w:val="32"/>
          <w:szCs w:val="32"/>
        </w:rPr>
        <w:t>2025年</w:t>
      </w:r>
      <w:r>
        <w:rPr>
          <w:rFonts w:hint="eastAsia" w:ascii="Times New Roman" w:hAnsi="Times New Roman" w:eastAsia="仿宋_GB2312"/>
          <w:sz w:val="32"/>
          <w:szCs w:val="32"/>
        </w:rPr>
        <w:t>已</w:t>
      </w:r>
      <w:r>
        <w:rPr>
          <w:rFonts w:ascii="Times New Roman" w:hAnsi="Times New Roman" w:eastAsia="仿宋_GB2312"/>
          <w:sz w:val="32"/>
          <w:szCs w:val="32"/>
        </w:rPr>
        <w:t>组织对19个镇</w:t>
      </w:r>
      <w:r>
        <w:rPr>
          <w:rFonts w:hint="eastAsia" w:ascii="Times New Roman" w:hAnsi="Times New Roman" w:eastAsia="仿宋_GB2312"/>
          <w:sz w:val="32"/>
          <w:szCs w:val="32"/>
        </w:rPr>
        <w:t>（街道）</w:t>
      </w:r>
      <w:r>
        <w:rPr>
          <w:rFonts w:ascii="Times New Roman" w:hAnsi="Times New Roman" w:eastAsia="仿宋_GB2312"/>
          <w:sz w:val="32"/>
          <w:szCs w:val="32"/>
        </w:rPr>
        <w:t>33家洗泥洗砂企业开展了</w:t>
      </w:r>
      <w:r>
        <w:rPr>
          <w:rFonts w:hint="eastAsia" w:ascii="Times New Roman" w:hAnsi="Times New Roman" w:eastAsia="仿宋_GB2312"/>
          <w:sz w:val="32"/>
          <w:szCs w:val="32"/>
        </w:rPr>
        <w:t>85</w:t>
      </w:r>
      <w:r>
        <w:rPr>
          <w:rFonts w:ascii="Times New Roman" w:hAnsi="Times New Roman" w:eastAsia="仿宋_GB2312"/>
          <w:sz w:val="32"/>
          <w:szCs w:val="32"/>
        </w:rPr>
        <w:t>次巡查，</w:t>
      </w:r>
      <w:r>
        <w:rPr>
          <w:rFonts w:hint="eastAsia" w:ascii="Times New Roman" w:hAnsi="Times New Roman" w:eastAsia="仿宋_GB2312"/>
          <w:sz w:val="32"/>
          <w:szCs w:val="32"/>
        </w:rPr>
        <w:t>共发现1</w:t>
      </w:r>
      <w:r>
        <w:rPr>
          <w:rFonts w:ascii="Times New Roman" w:hAnsi="Times New Roman" w:eastAsia="仿宋_GB2312"/>
          <w:sz w:val="32"/>
          <w:szCs w:val="32"/>
        </w:rPr>
        <w:t>家企业涉嫌违法取水，已</w:t>
      </w:r>
      <w:r>
        <w:rPr>
          <w:rFonts w:hint="eastAsia" w:ascii="Times New Roman" w:hAnsi="Times New Roman" w:eastAsia="仿宋_GB2312"/>
          <w:sz w:val="32"/>
          <w:szCs w:val="32"/>
        </w:rPr>
        <w:t>依法</w:t>
      </w:r>
      <w:r>
        <w:rPr>
          <w:rFonts w:ascii="Times New Roman" w:hAnsi="Times New Roman" w:eastAsia="仿宋_GB2312"/>
          <w:sz w:val="32"/>
          <w:szCs w:val="32"/>
        </w:rPr>
        <w:t>查处。2026年已组织对4家洗砂洗泥企业进行了4次巡查，暂未发现相关违法行为</w:t>
      </w:r>
      <w:r>
        <w:rPr>
          <w:rFonts w:hint="eastAsia" w:ascii="Times New Roman" w:hAnsi="Times New Roman" w:eastAsia="仿宋_GB2312"/>
          <w:sz w:val="32"/>
          <w:szCs w:val="32"/>
        </w:rPr>
        <w:t>。</w:t>
      </w:r>
    </w:p>
    <w:p w14:paraId="4BAA1D69">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二十三、第一轮省环境保护督察要求</w:t>
      </w:r>
      <w:r>
        <w:rPr>
          <w:rFonts w:ascii="Times New Roman" w:hAnsi="Times New Roman" w:eastAsia="NEU-BZ-S92"/>
          <w:kern w:val="0"/>
          <w:sz w:val="32"/>
          <w:szCs w:val="32"/>
        </w:rPr>
        <w:t>2023</w:t>
      </w:r>
      <w:r>
        <w:rPr>
          <w:rFonts w:ascii="Times New Roman" w:hAnsi="Times New Roman" w:eastAsia="黑体"/>
          <w:kern w:val="0"/>
          <w:sz w:val="32"/>
          <w:szCs w:val="32"/>
        </w:rPr>
        <w:t>年年底前建成的石马河流域</w:t>
      </w:r>
      <w:r>
        <w:rPr>
          <w:rFonts w:ascii="Times New Roman" w:hAnsi="Times New Roman" w:eastAsia="NEU-BZ-S92" w:cs="Times New Roman"/>
          <w:kern w:val="0"/>
          <w:sz w:val="32"/>
          <w:szCs w:val="32"/>
        </w:rPr>
        <w:t>EPC+O</w:t>
      </w:r>
      <w:r>
        <w:rPr>
          <w:rFonts w:ascii="Times New Roman" w:hAnsi="Times New Roman" w:eastAsia="黑体"/>
          <w:kern w:val="0"/>
          <w:sz w:val="32"/>
          <w:szCs w:val="32"/>
        </w:rPr>
        <w:t>项目干流防洪整治工程仍剩余</w:t>
      </w:r>
      <w:r>
        <w:rPr>
          <w:rFonts w:ascii="Times New Roman" w:hAnsi="Times New Roman" w:eastAsia="NEU-BZ-S92"/>
          <w:kern w:val="0"/>
          <w:sz w:val="32"/>
          <w:szCs w:val="32"/>
        </w:rPr>
        <w:t>5</w:t>
      </w:r>
      <w:r>
        <w:rPr>
          <w:rFonts w:ascii="Times New Roman" w:hAnsi="Times New Roman" w:eastAsia="黑体"/>
          <w:kern w:val="0"/>
          <w:sz w:val="32"/>
          <w:szCs w:val="32"/>
        </w:rPr>
        <w:t>公里堤防未完成。</w:t>
      </w:r>
    </w:p>
    <w:p w14:paraId="5942A4C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6FD4087">
      <w:pPr>
        <w:autoSpaceDE w:val="0"/>
        <w:snapToGrid w:val="0"/>
        <w:spacing w:line="600" w:lineRule="exact"/>
        <w:ind w:firstLine="640" w:firstLineChars="200"/>
        <w:rPr>
          <w:rFonts w:hint="eastAsia" w:ascii="Times New Roman" w:hAnsi="Times New Roman" w:eastAsia="仿宋_GB2312"/>
          <w:kern w:val="0"/>
          <w:sz w:val="32"/>
          <w:szCs w:val="32"/>
          <w:highlight w:val="yellow"/>
          <w:lang w:eastAsia="zh-CN"/>
        </w:rPr>
      </w:pPr>
      <w:r>
        <w:rPr>
          <w:rFonts w:hint="eastAsia" w:ascii="Times New Roman" w:hAnsi="Times New Roman" w:eastAsia="黑体"/>
          <w:kern w:val="0"/>
          <w:sz w:val="32"/>
          <w:szCs w:val="32"/>
          <w:highlight w:val="none"/>
        </w:rPr>
        <w:t>整改进展：</w:t>
      </w:r>
      <w:r>
        <w:rPr>
          <w:rFonts w:hint="eastAsia" w:ascii="仿宋_GB2312" w:hAnsi="仿宋_GB2312" w:eastAsia="仿宋_GB2312" w:cs="仿宋_GB2312"/>
          <w:sz w:val="32"/>
          <w:szCs w:val="32"/>
          <w:lang w:eastAsia="zh-CN"/>
        </w:rPr>
        <w:t>已完成，持续巩固成效</w:t>
      </w:r>
    </w:p>
    <w:p w14:paraId="3D83DC38">
      <w:pPr>
        <w:autoSpaceDE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（一）</w:t>
      </w:r>
      <w:r>
        <w:rPr>
          <w:rFonts w:hint="eastAsia" w:ascii="Times New Roman" w:hAnsi="Times New Roman" w:eastAsia="仿宋_GB2312"/>
          <w:sz w:val="32"/>
          <w:szCs w:val="32"/>
        </w:rPr>
        <w:t>市水务局</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市城建工程管理局</w:t>
      </w:r>
      <w:r>
        <w:rPr>
          <w:rFonts w:hint="eastAsia" w:ascii="Times New Roman" w:hAnsi="Times New Roman" w:eastAsia="仿宋_GB2312"/>
          <w:sz w:val="32"/>
          <w:szCs w:val="32"/>
          <w:lang w:eastAsia="zh-CN"/>
        </w:rPr>
        <w:t>已加强对施工进度、质量、安全等的工作督导，工程已于</w:t>
      </w:r>
      <w:r>
        <w:rPr>
          <w:rFonts w:hint="eastAsia" w:ascii="Times New Roman" w:hAnsi="Times New Roman" w:eastAsia="仿宋_GB2312"/>
          <w:kern w:val="0"/>
          <w:sz w:val="32"/>
          <w:szCs w:val="32"/>
          <w:lang w:val="en-US" w:eastAsia="zh-CN"/>
        </w:rPr>
        <w:t>2026年3月底完工</w:t>
      </w:r>
      <w:r>
        <w:rPr>
          <w:rFonts w:hint="eastAsia" w:ascii="Times New Roman" w:hAnsi="Times New Roman" w:eastAsia="仿宋_GB2312"/>
          <w:sz w:val="32"/>
          <w:szCs w:val="32"/>
        </w:rPr>
        <w:t>。</w:t>
      </w:r>
    </w:p>
    <w:p w14:paraId="00A87A6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lang w:val="en-US" w:eastAsia="zh-CN"/>
        </w:rPr>
        <w:t>2026年3月底，石马河流域EPC+O项目干流防洪整治工程剩余5公里堤防全面完工</w:t>
      </w:r>
      <w:r>
        <w:rPr>
          <w:rFonts w:ascii="Times New Roman" w:hAnsi="Times New Roman" w:eastAsia="仿宋_GB2312"/>
          <w:sz w:val="32"/>
          <w:szCs w:val="32"/>
        </w:rPr>
        <w:t>。</w:t>
      </w:r>
    </w:p>
    <w:p w14:paraId="3B9D6545">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二十四、部分历次督察交办信访案件整改仍不彻底。中央和省</w:t>
      </w:r>
      <w:r>
        <w:rPr>
          <w:rFonts w:hint="eastAsia" w:ascii="Times New Roman" w:hAnsi="Times New Roman" w:eastAsia="黑体"/>
          <w:kern w:val="0"/>
          <w:sz w:val="32"/>
          <w:szCs w:val="32"/>
        </w:rPr>
        <w:t>生态</w:t>
      </w:r>
      <w:r>
        <w:rPr>
          <w:rFonts w:ascii="Times New Roman" w:hAnsi="Times New Roman" w:eastAsia="黑体"/>
          <w:kern w:val="0"/>
          <w:sz w:val="32"/>
          <w:szCs w:val="32"/>
        </w:rPr>
        <w:t>环境保护督察共交办东莞市信访案件</w:t>
      </w:r>
      <w:r>
        <w:rPr>
          <w:rFonts w:ascii="Times New Roman" w:hAnsi="Times New Roman" w:eastAsia="NEU-BZ-S92"/>
          <w:kern w:val="0"/>
          <w:sz w:val="32"/>
          <w:szCs w:val="32"/>
        </w:rPr>
        <w:t>1117</w:t>
      </w:r>
      <w:r>
        <w:rPr>
          <w:rFonts w:ascii="Times New Roman" w:hAnsi="Times New Roman" w:eastAsia="黑体"/>
          <w:kern w:val="0"/>
          <w:sz w:val="32"/>
          <w:szCs w:val="32"/>
        </w:rPr>
        <w:t>宗，</w:t>
      </w:r>
      <w:r>
        <w:rPr>
          <w:rFonts w:ascii="Times New Roman" w:hAnsi="Times New Roman" w:eastAsia="NEU-BZ-S92"/>
          <w:kern w:val="0"/>
          <w:sz w:val="32"/>
          <w:szCs w:val="32"/>
        </w:rPr>
        <w:t>2023</w:t>
      </w:r>
      <w:r>
        <w:rPr>
          <w:rFonts w:ascii="Times New Roman" w:hAnsi="Times New Roman" w:eastAsia="黑体"/>
          <w:kern w:val="0"/>
          <w:sz w:val="32"/>
          <w:szCs w:val="32"/>
        </w:rPr>
        <w:t>年以来</w:t>
      </w:r>
      <w:r>
        <w:rPr>
          <w:rFonts w:hint="eastAsia" w:ascii="Times New Roman" w:hAnsi="Times New Roman" w:eastAsia="黑体"/>
          <w:kern w:val="0"/>
          <w:sz w:val="32"/>
          <w:szCs w:val="32"/>
        </w:rPr>
        <w:t>部分</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楼企相邻</w:t>
      </w:r>
      <w:r>
        <w:rPr>
          <w:rFonts w:hint="eastAsia" w:ascii="仿宋_GB2312" w:hAnsi="仿宋_GB2312" w:eastAsia="仿宋_GB2312" w:cs="仿宋_GB2312"/>
          <w:kern w:val="0"/>
          <w:sz w:val="32"/>
          <w:szCs w:val="32"/>
        </w:rPr>
        <w:t>”</w:t>
      </w:r>
      <w:r>
        <w:rPr>
          <w:rFonts w:hint="eastAsia" w:ascii="黑体" w:hAnsi="黑体" w:eastAsia="黑体" w:cs="黑体"/>
          <w:kern w:val="0"/>
          <w:sz w:val="32"/>
          <w:szCs w:val="32"/>
        </w:rPr>
        <w:t>的</w:t>
      </w:r>
      <w:r>
        <w:rPr>
          <w:rFonts w:ascii="Times New Roman" w:hAnsi="Times New Roman" w:eastAsia="黑体"/>
          <w:kern w:val="0"/>
          <w:sz w:val="32"/>
          <w:szCs w:val="32"/>
        </w:rPr>
        <w:t>信访问题</w:t>
      </w:r>
      <w:r>
        <w:rPr>
          <w:rFonts w:hint="eastAsia" w:ascii="Times New Roman" w:hAnsi="Times New Roman" w:eastAsia="黑体"/>
          <w:kern w:val="0"/>
          <w:sz w:val="32"/>
          <w:szCs w:val="32"/>
        </w:rPr>
        <w:t>办结后</w:t>
      </w:r>
      <w:r>
        <w:rPr>
          <w:rFonts w:ascii="Times New Roman" w:hAnsi="Times New Roman" w:eastAsia="黑体"/>
          <w:kern w:val="0"/>
          <w:sz w:val="32"/>
          <w:szCs w:val="32"/>
        </w:rPr>
        <w:t>仍重复投诉</w:t>
      </w:r>
      <w:r>
        <w:rPr>
          <w:rFonts w:hint="eastAsia" w:ascii="Times New Roman" w:hAnsi="Times New Roman" w:eastAsia="黑体"/>
          <w:kern w:val="0"/>
          <w:sz w:val="32"/>
          <w:szCs w:val="32"/>
        </w:rPr>
        <w:t>。第二轮中央生态环境保护督察信访反映大沙河污染问题，水体至今仍发黑发臭，河道两岸存在多个溢流口。</w:t>
      </w:r>
    </w:p>
    <w:p w14:paraId="70580ED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B98C856">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1E8C4E7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持续落实巡查监管，确保企业依法依规生产。梳理全市重</w:t>
      </w:r>
      <w:r>
        <w:rPr>
          <w:rFonts w:hint="eastAsia" w:ascii="仿宋_GB2312" w:hAnsi="仿宋_GB2312" w:eastAsia="仿宋_GB2312" w:cs="仿宋_GB2312"/>
          <w:sz w:val="32"/>
          <w:szCs w:val="32"/>
        </w:rPr>
        <w:t>点“楼企”问</w:t>
      </w:r>
      <w:r>
        <w:rPr>
          <w:rFonts w:ascii="Times New Roman" w:hAnsi="Times New Roman" w:eastAsia="仿宋_GB2312"/>
          <w:sz w:val="32"/>
          <w:szCs w:val="32"/>
        </w:rPr>
        <w:t>题台账，及时掌握有关情况</w:t>
      </w:r>
      <w:r>
        <w:rPr>
          <w:rFonts w:hint="eastAsia" w:ascii="Times New Roman" w:hAnsi="Times New Roman" w:eastAsia="仿宋_GB2312"/>
          <w:sz w:val="32"/>
          <w:szCs w:val="32"/>
        </w:rPr>
        <w:t>，积</w:t>
      </w:r>
      <w:r>
        <w:rPr>
          <w:rFonts w:ascii="Times New Roman" w:hAnsi="Times New Roman" w:eastAsia="仿宋_GB2312"/>
          <w:sz w:val="32"/>
          <w:szCs w:val="32"/>
        </w:rPr>
        <w:t>极推动重点</w:t>
      </w:r>
      <w:r>
        <w:rPr>
          <w:rFonts w:hint="eastAsia" w:ascii="Times New Roman" w:hAnsi="Times New Roman" w:eastAsia="仿宋_GB2312"/>
          <w:sz w:val="32"/>
          <w:szCs w:val="32"/>
        </w:rPr>
        <w:t>“</w:t>
      </w:r>
      <w:r>
        <w:rPr>
          <w:rFonts w:ascii="Times New Roman" w:hAnsi="Times New Roman" w:eastAsia="仿宋_GB2312"/>
          <w:sz w:val="32"/>
          <w:szCs w:val="32"/>
        </w:rPr>
        <w:t>楼企</w:t>
      </w:r>
      <w:r>
        <w:rPr>
          <w:rFonts w:hint="eastAsia" w:ascii="Times New Roman" w:hAnsi="Times New Roman" w:eastAsia="仿宋_GB2312"/>
          <w:sz w:val="32"/>
          <w:szCs w:val="32"/>
        </w:rPr>
        <w:t>”</w:t>
      </w:r>
      <w:r>
        <w:rPr>
          <w:rFonts w:ascii="Times New Roman" w:hAnsi="Times New Roman" w:eastAsia="仿宋_GB2312"/>
          <w:sz w:val="32"/>
          <w:szCs w:val="32"/>
        </w:rPr>
        <w:t>信访案件化解。同时，积极做好群众沟通解释工作，对群众反映强烈的“楼企”矛盾组织业主座谈会，反馈企业整治进度，争取群众理解和认可。</w:t>
      </w:r>
    </w:p>
    <w:p w14:paraId="229377BD">
      <w:pPr>
        <w:widowControl/>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（二）针对中堂镇某</w:t>
      </w:r>
      <w:r>
        <w:rPr>
          <w:rFonts w:hint="eastAsia" w:ascii="Times New Roman" w:hAnsi="Times New Roman" w:eastAsia="仿宋_GB2312"/>
          <w:kern w:val="0"/>
          <w:sz w:val="32"/>
          <w:szCs w:val="32"/>
        </w:rPr>
        <w:t>造纸企业</w:t>
      </w:r>
      <w:r>
        <w:rPr>
          <w:rFonts w:ascii="Times New Roman" w:hAnsi="Times New Roman" w:eastAsia="仿宋_GB2312"/>
          <w:kern w:val="0"/>
          <w:sz w:val="32"/>
          <w:szCs w:val="32"/>
        </w:rPr>
        <w:t>异味扰民问题，</w:t>
      </w:r>
      <w:r>
        <w:rPr>
          <w:rFonts w:hint="eastAsia" w:ascii="Times New Roman" w:hAnsi="Times New Roman" w:eastAsia="仿宋_GB2312"/>
          <w:kern w:val="0"/>
          <w:sz w:val="32"/>
          <w:szCs w:val="32"/>
        </w:rPr>
        <w:t>已督促该造纸企业</w:t>
      </w:r>
      <w:r>
        <w:rPr>
          <w:rFonts w:ascii="Times New Roman" w:hAnsi="Times New Roman" w:eastAsia="仿宋_GB2312"/>
          <w:sz w:val="32"/>
          <w:szCs w:val="32"/>
        </w:rPr>
        <w:t>加装</w:t>
      </w:r>
      <w:r>
        <w:rPr>
          <w:rFonts w:hint="eastAsia" w:ascii="Times New Roman" w:hAnsi="Times New Roman" w:eastAsia="仿宋_GB2312"/>
          <w:sz w:val="32"/>
          <w:szCs w:val="32"/>
        </w:rPr>
        <w:t>一套相关处理</w:t>
      </w:r>
      <w:r>
        <w:rPr>
          <w:rFonts w:ascii="Times New Roman" w:hAnsi="Times New Roman" w:eastAsia="仿宋_GB2312"/>
          <w:sz w:val="32"/>
          <w:szCs w:val="32"/>
        </w:rPr>
        <w:t>系统</w:t>
      </w:r>
      <w:r>
        <w:rPr>
          <w:rFonts w:hint="eastAsia" w:ascii="Times New Roman" w:hAnsi="Times New Roman" w:eastAsia="仿宋_GB2312"/>
          <w:sz w:val="32"/>
          <w:szCs w:val="32"/>
        </w:rPr>
        <w:t>，并于2025年</w:t>
      </w:r>
      <w:r>
        <w:rPr>
          <w:rFonts w:ascii="Times New Roman" w:hAnsi="Times New Roman" w:eastAsia="仿宋_GB2312"/>
          <w:sz w:val="32"/>
          <w:szCs w:val="32"/>
        </w:rPr>
        <w:t>7</w:t>
      </w:r>
      <w:r>
        <w:rPr>
          <w:rFonts w:hint="eastAsia" w:ascii="Times New Roman" w:hAnsi="Times New Roman" w:eastAsia="仿宋_GB2312"/>
          <w:sz w:val="32"/>
          <w:szCs w:val="32"/>
        </w:rPr>
        <w:t>月正式启动调试运行。生态环境部门</w:t>
      </w:r>
      <w:r>
        <w:rPr>
          <w:rFonts w:ascii="Times New Roman" w:hAnsi="Times New Roman" w:eastAsia="仿宋_GB2312"/>
          <w:sz w:val="32"/>
          <w:szCs w:val="32"/>
        </w:rPr>
        <w:t>通过交叉执法、夜间突击、全面排查等</w:t>
      </w:r>
      <w:r>
        <w:rPr>
          <w:rFonts w:hint="eastAsia" w:ascii="Times New Roman" w:hAnsi="Times New Roman" w:eastAsia="仿宋_GB2312"/>
          <w:sz w:val="32"/>
          <w:szCs w:val="32"/>
        </w:rPr>
        <w:t>行动</w:t>
      </w:r>
      <w:r>
        <w:rPr>
          <w:rFonts w:ascii="Times New Roman" w:hAnsi="Times New Roman" w:eastAsia="仿宋_GB2312"/>
          <w:sz w:val="32"/>
          <w:szCs w:val="32"/>
        </w:rPr>
        <w:t>加大对</w:t>
      </w:r>
      <w:r>
        <w:rPr>
          <w:rFonts w:hint="eastAsia" w:ascii="Times New Roman" w:hAnsi="Times New Roman" w:eastAsia="仿宋_GB2312"/>
          <w:kern w:val="0"/>
          <w:sz w:val="32"/>
          <w:szCs w:val="32"/>
        </w:rPr>
        <w:t>该造纸企业</w:t>
      </w:r>
      <w:r>
        <w:rPr>
          <w:rFonts w:ascii="Times New Roman" w:hAnsi="Times New Roman" w:eastAsia="仿宋_GB2312"/>
          <w:sz w:val="32"/>
          <w:szCs w:val="32"/>
        </w:rPr>
        <w:t>的环境执法监管力度</w:t>
      </w:r>
      <w:r>
        <w:rPr>
          <w:rFonts w:hint="eastAsia" w:ascii="Times New Roman" w:hAnsi="Times New Roman" w:eastAsia="仿宋_GB2312"/>
          <w:sz w:val="32"/>
          <w:szCs w:val="32"/>
        </w:rPr>
        <w:t>；期间多次</w:t>
      </w:r>
      <w:r>
        <w:rPr>
          <w:rFonts w:ascii="Times New Roman" w:hAnsi="Times New Roman" w:eastAsia="仿宋_GB2312"/>
          <w:sz w:val="32"/>
          <w:szCs w:val="32"/>
        </w:rPr>
        <w:t>委托第三方监测公司进行</w:t>
      </w:r>
      <w:r>
        <w:rPr>
          <w:rFonts w:hint="eastAsia" w:ascii="Times New Roman" w:hAnsi="Times New Roman" w:eastAsia="仿宋_GB2312"/>
          <w:sz w:val="32"/>
          <w:szCs w:val="32"/>
        </w:rPr>
        <w:t>抽</w:t>
      </w:r>
      <w:r>
        <w:rPr>
          <w:rFonts w:ascii="Times New Roman" w:hAnsi="Times New Roman" w:eastAsia="仿宋_GB2312"/>
          <w:sz w:val="32"/>
          <w:szCs w:val="32"/>
        </w:rPr>
        <w:t>样检测，</w:t>
      </w:r>
      <w:r>
        <w:rPr>
          <w:rFonts w:hint="eastAsia" w:ascii="Times New Roman" w:hAnsi="Times New Roman" w:eastAsia="仿宋_GB2312"/>
          <w:sz w:val="32"/>
          <w:szCs w:val="32"/>
        </w:rPr>
        <w:t>检</w:t>
      </w:r>
      <w:r>
        <w:rPr>
          <w:rFonts w:ascii="Times New Roman" w:hAnsi="Times New Roman" w:eastAsia="仿宋_GB2312"/>
          <w:sz w:val="32"/>
          <w:szCs w:val="32"/>
        </w:rPr>
        <w:t>测结果显示达标。</w:t>
      </w:r>
    </w:p>
    <w:p w14:paraId="31056B70">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ascii="Times New Roman" w:hAnsi="Times New Roman" w:eastAsia="仿宋_GB2312"/>
          <w:kern w:val="0"/>
          <w:sz w:val="32"/>
          <w:szCs w:val="32"/>
        </w:rPr>
        <w:t>针对常平镇某制帘有限公司异味扰民问题，</w:t>
      </w:r>
      <w:r>
        <w:rPr>
          <w:rFonts w:hint="eastAsia" w:ascii="Times New Roman" w:hAnsi="Times New Roman" w:eastAsia="仿宋_GB2312"/>
          <w:kern w:val="0"/>
          <w:sz w:val="32"/>
          <w:szCs w:val="32"/>
        </w:rPr>
        <w:t>该公司</w:t>
      </w:r>
      <w:r>
        <w:rPr>
          <w:rFonts w:ascii="Times New Roman" w:hAnsi="Times New Roman" w:eastAsia="仿宋_GB2312"/>
          <w:kern w:val="0"/>
          <w:sz w:val="32"/>
          <w:szCs w:val="32"/>
        </w:rPr>
        <w:t>2024</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已完成废气处理设施的提标升级工程，并完善了生态环境手续的办理。</w:t>
      </w:r>
      <w:r>
        <w:rPr>
          <w:rFonts w:hint="eastAsia" w:ascii="Times New Roman" w:hAnsi="Times New Roman" w:eastAsia="仿宋_GB2312"/>
          <w:kern w:val="0"/>
          <w:sz w:val="32"/>
          <w:szCs w:val="32"/>
        </w:rPr>
        <w:t>生态环境部门</w:t>
      </w:r>
      <w:r>
        <w:rPr>
          <w:rFonts w:ascii="Times New Roman" w:hAnsi="Times New Roman" w:eastAsia="仿宋_GB2312"/>
          <w:kern w:val="0"/>
          <w:sz w:val="32"/>
          <w:szCs w:val="32"/>
        </w:rPr>
        <w:t>先后于2024年11月、2025年4月和7月委托第三方检测单位对该公司主要废气排放口进行取样检测，结果均为达标，已办理结案。下来，将持续加强企业巡查监管，确保污染防治设施正常运行，污染物达标排放。</w:t>
      </w:r>
    </w:p>
    <w:p w14:paraId="70650442">
      <w:pPr>
        <w:adjustRightInd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（四）</w:t>
      </w:r>
      <w:r>
        <w:rPr>
          <w:rFonts w:ascii="Times New Roman" w:hAnsi="Times New Roman" w:eastAsia="仿宋_GB2312"/>
          <w:kern w:val="0"/>
          <w:sz w:val="32"/>
          <w:szCs w:val="32"/>
        </w:rPr>
        <w:t>针对望牛墩镇某工业区</w:t>
      </w:r>
      <w:r>
        <w:rPr>
          <w:rFonts w:hint="eastAsia" w:ascii="Times New Roman" w:hAnsi="Times New Roman" w:eastAsia="仿宋_GB2312"/>
          <w:kern w:val="0"/>
          <w:sz w:val="32"/>
          <w:szCs w:val="32"/>
        </w:rPr>
        <w:t>某造纸企业和附近企业</w:t>
      </w:r>
      <w:r>
        <w:rPr>
          <w:rFonts w:ascii="Times New Roman" w:hAnsi="Times New Roman" w:eastAsia="仿宋_GB2312"/>
          <w:kern w:val="0"/>
          <w:sz w:val="32"/>
          <w:szCs w:val="32"/>
        </w:rPr>
        <w:t>异味扰民问题，</w:t>
      </w:r>
      <w:r>
        <w:rPr>
          <w:rFonts w:hint="eastAsia" w:ascii="Times New Roman" w:hAnsi="Times New Roman" w:eastAsia="仿宋_GB2312"/>
          <w:kern w:val="0"/>
          <w:sz w:val="32"/>
          <w:szCs w:val="32"/>
        </w:rPr>
        <w:t>已督促某造纸企业</w:t>
      </w:r>
      <w:r>
        <w:rPr>
          <w:rFonts w:ascii="Times New Roman" w:hAnsi="Times New Roman" w:eastAsia="仿宋_GB2312"/>
          <w:kern w:val="0"/>
          <w:sz w:val="32"/>
          <w:szCs w:val="32"/>
        </w:rPr>
        <w:t>完成相关废气处理设施升级改造以及锅炉超低排放改造</w:t>
      </w:r>
      <w:r>
        <w:rPr>
          <w:rFonts w:hint="eastAsia" w:ascii="Times New Roman" w:hAnsi="Times New Roman" w:eastAsia="仿宋_GB2312"/>
          <w:kern w:val="0"/>
          <w:sz w:val="32"/>
          <w:szCs w:val="32"/>
        </w:rPr>
        <w:t>，第三方多次</w:t>
      </w:r>
      <w:r>
        <w:rPr>
          <w:rFonts w:ascii="Times New Roman" w:hAnsi="Times New Roman" w:eastAsia="仿宋_GB2312"/>
          <w:kern w:val="0"/>
          <w:sz w:val="32"/>
          <w:szCs w:val="32"/>
        </w:rPr>
        <w:t>监测</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在线监控</w:t>
      </w:r>
      <w:r>
        <w:rPr>
          <w:rFonts w:hint="eastAsia" w:ascii="Times New Roman" w:hAnsi="Times New Roman" w:eastAsia="仿宋_GB2312"/>
          <w:kern w:val="0"/>
          <w:sz w:val="32"/>
          <w:szCs w:val="32"/>
        </w:rPr>
        <w:t>结果均</w:t>
      </w:r>
      <w:r>
        <w:rPr>
          <w:rFonts w:ascii="Times New Roman" w:hAnsi="Times New Roman" w:eastAsia="仿宋_GB2312"/>
          <w:kern w:val="0"/>
          <w:sz w:val="32"/>
          <w:szCs w:val="32"/>
        </w:rPr>
        <w:t>显示</w:t>
      </w:r>
      <w:r>
        <w:rPr>
          <w:rFonts w:hint="eastAsia" w:ascii="Times New Roman" w:hAnsi="Times New Roman" w:eastAsia="仿宋_GB2312"/>
          <w:kern w:val="0"/>
          <w:sz w:val="32"/>
          <w:szCs w:val="32"/>
        </w:rPr>
        <w:t>达</w:t>
      </w:r>
      <w:r>
        <w:rPr>
          <w:rFonts w:ascii="Times New Roman" w:hAnsi="Times New Roman" w:eastAsia="仿宋_GB2312"/>
          <w:kern w:val="0"/>
          <w:sz w:val="32"/>
          <w:szCs w:val="32"/>
        </w:rPr>
        <w:t>标</w:t>
      </w:r>
      <w:r>
        <w:rPr>
          <w:rFonts w:hint="eastAsia" w:ascii="Times New Roman" w:hAnsi="Times New Roman" w:eastAsia="仿宋_GB2312"/>
          <w:kern w:val="0"/>
          <w:sz w:val="32"/>
          <w:szCs w:val="32"/>
        </w:rPr>
        <w:t>；生态环境部门</w:t>
      </w:r>
      <w:r>
        <w:rPr>
          <w:rFonts w:ascii="Times New Roman" w:hAnsi="Times New Roman" w:eastAsia="仿宋_GB2312"/>
          <w:kern w:val="0"/>
          <w:sz w:val="32"/>
          <w:szCs w:val="32"/>
        </w:rPr>
        <w:t>通过热成像无人机进行不定期巡查，对</w:t>
      </w:r>
      <w:r>
        <w:rPr>
          <w:rFonts w:hint="eastAsia" w:ascii="Times New Roman" w:hAnsi="Times New Roman" w:eastAsia="仿宋_GB2312"/>
          <w:kern w:val="0"/>
          <w:sz w:val="32"/>
          <w:szCs w:val="32"/>
        </w:rPr>
        <w:t>该造纸企业</w:t>
      </w:r>
      <w:r>
        <w:rPr>
          <w:rFonts w:ascii="Times New Roman" w:hAnsi="Times New Roman" w:eastAsia="仿宋_GB2312"/>
          <w:kern w:val="0"/>
          <w:sz w:val="32"/>
          <w:szCs w:val="32"/>
        </w:rPr>
        <w:t>存在的废气跑冒滴漏点进行跟踪督导，落实整改。</w:t>
      </w:r>
    </w:p>
    <w:p w14:paraId="6D8168E0">
      <w:pPr>
        <w:adjustRightInd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（五）</w:t>
      </w:r>
      <w:r>
        <w:rPr>
          <w:rFonts w:hint="eastAsia" w:ascii="Times New Roman" w:hAnsi="Times New Roman" w:eastAsia="仿宋_GB2312"/>
          <w:sz w:val="32"/>
          <w:szCs w:val="32"/>
        </w:rPr>
        <w:t>已于</w:t>
      </w:r>
      <w:r>
        <w:rPr>
          <w:rFonts w:ascii="Times New Roman" w:hAnsi="Times New Roman" w:eastAsia="仿宋_GB2312"/>
          <w:sz w:val="32"/>
          <w:szCs w:val="32"/>
        </w:rPr>
        <w:t>2024年9月底完成金宁路问题污水主干管修复，11月底已完成金宁路存在裂缝的主干管应急加固施工</w:t>
      </w:r>
      <w:r>
        <w:rPr>
          <w:rFonts w:hint="eastAsia" w:ascii="Times New Roman" w:hAnsi="Times New Roman" w:eastAsia="仿宋_GB2312"/>
          <w:sz w:val="32"/>
          <w:szCs w:val="32"/>
        </w:rPr>
        <w:t>。</w:t>
      </w:r>
      <w:r>
        <w:rPr>
          <w:rFonts w:hint="eastAsia" w:ascii="Times New Roman" w:hAnsi="Times New Roman" w:eastAsia="仿宋_GB2312"/>
          <w:spacing w:val="8"/>
          <w:sz w:val="32"/>
          <w:szCs w:val="32"/>
        </w:rPr>
        <w:t>目前</w:t>
      </w:r>
      <w:r>
        <w:rPr>
          <w:rFonts w:ascii="Times New Roman" w:hAnsi="Times New Roman" w:eastAsia="仿宋_GB2312"/>
          <w:sz w:val="32"/>
          <w:szCs w:val="32"/>
        </w:rPr>
        <w:t>晴天排口溢流问题已解决，大沙河已基本消除黑臭。持续强化河涌运维管理和两岸溢流口排查，及时修复缺陷管网，确保管网安全畅通，对发现的排污口溢流立即溯源整治，避免污水直排入河。</w:t>
      </w:r>
    </w:p>
    <w:p w14:paraId="714C05F1">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二十五、跟踪监测发现，东莞市有部分填埋场地下水监测指标出现波动。为解决全市垃圾填埋场浓缩液问题，</w:t>
      </w:r>
      <w:r>
        <w:rPr>
          <w:rFonts w:ascii="Times New Roman" w:hAnsi="Times New Roman" w:eastAsia="NEU-BZ-S92"/>
          <w:kern w:val="0"/>
          <w:sz w:val="32"/>
          <w:szCs w:val="32"/>
        </w:rPr>
        <w:t>2021</w:t>
      </w:r>
      <w:r>
        <w:rPr>
          <w:rFonts w:ascii="Times New Roman" w:hAnsi="Times New Roman" w:eastAsia="黑体"/>
          <w:kern w:val="0"/>
          <w:sz w:val="32"/>
          <w:szCs w:val="32"/>
        </w:rPr>
        <w:t>年，东莞市建成海心沙资源综合利用中心垃圾填埋场浓缩液集中处理设施，设计处理能力为</w:t>
      </w:r>
      <w:r>
        <w:rPr>
          <w:rFonts w:ascii="Times New Roman" w:hAnsi="Times New Roman" w:eastAsia="NEU-BZ-S92"/>
          <w:kern w:val="0"/>
          <w:sz w:val="32"/>
          <w:szCs w:val="32"/>
        </w:rPr>
        <w:t>500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日，经统计，</w:t>
      </w:r>
      <w:r>
        <w:rPr>
          <w:rFonts w:ascii="Times New Roman" w:hAnsi="Times New Roman" w:eastAsia="NEU-BZ-S92"/>
          <w:kern w:val="0"/>
          <w:sz w:val="32"/>
          <w:szCs w:val="32"/>
        </w:rPr>
        <w:t>2021</w:t>
      </w:r>
      <w:r>
        <w:rPr>
          <w:rFonts w:ascii="Times New Roman" w:hAnsi="Times New Roman" w:eastAsia="黑体"/>
          <w:kern w:val="0"/>
          <w:sz w:val="32"/>
          <w:szCs w:val="32"/>
        </w:rPr>
        <w:t>年</w:t>
      </w:r>
      <w:r>
        <w:rPr>
          <w:rFonts w:ascii="Times New Roman" w:hAnsi="Times New Roman" w:eastAsia="NEU-BZ-S92"/>
          <w:kern w:val="0"/>
          <w:sz w:val="32"/>
          <w:szCs w:val="32"/>
        </w:rPr>
        <w:t>7</w:t>
      </w:r>
      <w:r>
        <w:rPr>
          <w:rFonts w:ascii="Times New Roman" w:hAnsi="Times New Roman" w:eastAsia="黑体"/>
          <w:kern w:val="0"/>
          <w:sz w:val="32"/>
          <w:szCs w:val="32"/>
        </w:rPr>
        <w:t>月至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3</w:t>
      </w:r>
      <w:r>
        <w:rPr>
          <w:rFonts w:ascii="Times New Roman" w:hAnsi="Times New Roman" w:eastAsia="黑体"/>
          <w:kern w:val="0"/>
          <w:sz w:val="32"/>
          <w:szCs w:val="32"/>
        </w:rPr>
        <w:t>月期间，该项目平均运行负荷仅约</w:t>
      </w:r>
      <w:r>
        <w:rPr>
          <w:rFonts w:ascii="Times New Roman" w:hAnsi="Times New Roman" w:eastAsia="NEU-BZ-S92"/>
          <w:kern w:val="0"/>
          <w:sz w:val="32"/>
          <w:szCs w:val="32"/>
        </w:rPr>
        <w:t>65</w:t>
      </w:r>
      <w:r>
        <w:rPr>
          <w:rFonts w:hint="eastAsia" w:ascii="NEU-BZ-S92" w:hAnsi="NEU-BZ-S92" w:eastAsia="NEU-BZ-S92" w:cs="NEU-BZ-S92"/>
          <w:kern w:val="0"/>
          <w:sz w:val="32"/>
          <w:szCs w:val="32"/>
        </w:rPr>
        <w:t>%</w:t>
      </w:r>
      <w:r>
        <w:rPr>
          <w:rFonts w:ascii="Times New Roman" w:hAnsi="Times New Roman" w:eastAsia="黑体"/>
          <w:kern w:val="0"/>
          <w:sz w:val="32"/>
          <w:szCs w:val="32"/>
        </w:rPr>
        <w:t>，但虎门镇五马、塘厦镇石漳浦等填埋场浓缩液仍采用回灌方式处理。</w:t>
      </w:r>
    </w:p>
    <w:p w14:paraId="667FE0C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7D61179">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408F6D5">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（一）我市</w:t>
      </w:r>
      <w:r>
        <w:rPr>
          <w:rFonts w:ascii="Times New Roman" w:hAnsi="Times New Roman" w:eastAsia="仿宋_GB2312"/>
          <w:kern w:val="0"/>
          <w:sz w:val="32"/>
          <w:szCs w:val="32"/>
        </w:rPr>
        <w:t>31</w:t>
      </w:r>
      <w:r>
        <w:rPr>
          <w:rFonts w:hint="eastAsia" w:ascii="Times New Roman" w:hAnsi="Times New Roman" w:eastAsia="仿宋_GB2312"/>
          <w:kern w:val="0"/>
          <w:sz w:val="32"/>
          <w:szCs w:val="32"/>
        </w:rPr>
        <w:t>座镇级填埋场已完成整治并验收，</w:t>
      </w:r>
      <w:r>
        <w:rPr>
          <w:rFonts w:ascii="Times New Roman" w:hAnsi="Times New Roman" w:eastAsia="仿宋_GB2312"/>
          <w:kern w:val="0"/>
          <w:sz w:val="32"/>
          <w:szCs w:val="32"/>
        </w:rPr>
        <w:t>5</w:t>
      </w:r>
      <w:r>
        <w:rPr>
          <w:rFonts w:hint="eastAsia" w:ascii="Times New Roman" w:hAnsi="Times New Roman" w:eastAsia="仿宋_GB2312"/>
          <w:kern w:val="0"/>
          <w:sz w:val="32"/>
          <w:szCs w:val="32"/>
        </w:rPr>
        <w:t>座填埋场已完成清理整治并验收，</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座卫生填埋场已停用，定期开展地下水、地表水、甲烷气体等环境检测工作，检测数据由第三方监管单位进行对比分析，确保监测数据正常。</w:t>
      </w:r>
    </w:p>
    <w:p w14:paraId="64DF8453">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（二）虎门五马填埋场已优化渗滤液处置工艺，于</w:t>
      </w:r>
      <w:r>
        <w:rPr>
          <w:rFonts w:ascii="Times New Roman" w:hAnsi="Times New Roman" w:eastAsia="仿宋_GB2312"/>
          <w:kern w:val="0"/>
          <w:sz w:val="32"/>
          <w:szCs w:val="32"/>
        </w:rPr>
        <w:t>2025</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3</w:t>
      </w:r>
      <w:r>
        <w:rPr>
          <w:rFonts w:hint="eastAsia" w:ascii="Times New Roman" w:hAnsi="Times New Roman" w:eastAsia="仿宋_GB2312"/>
          <w:kern w:val="0"/>
          <w:sz w:val="32"/>
          <w:szCs w:val="32"/>
        </w:rPr>
        <w:t>月底停止浓缩液回灌，运至海心沙资源综合利用中心浓缩液集中处理设施处理。塘厦石潭埔填埋场已于</w:t>
      </w:r>
      <w:r>
        <w:rPr>
          <w:rFonts w:ascii="Times New Roman" w:hAnsi="Times New Roman" w:eastAsia="仿宋_GB2312"/>
          <w:kern w:val="0"/>
          <w:sz w:val="32"/>
          <w:szCs w:val="32"/>
        </w:rPr>
        <w:t>2024</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12</w:t>
      </w:r>
      <w:r>
        <w:rPr>
          <w:rFonts w:hint="eastAsia" w:ascii="Times New Roman" w:hAnsi="Times New Roman" w:eastAsia="仿宋_GB2312"/>
          <w:kern w:val="0"/>
          <w:sz w:val="32"/>
          <w:szCs w:val="32"/>
        </w:rPr>
        <w:t>月采购全量化渗滤液处理服务，采用“两级生化+膜系统+浓水蒸发烘干”工艺，无浓缩渗滤液产生，新工艺已于</w:t>
      </w:r>
      <w:r>
        <w:rPr>
          <w:rFonts w:ascii="Times New Roman" w:hAnsi="Times New Roman" w:eastAsia="仿宋_GB2312"/>
          <w:kern w:val="0"/>
          <w:sz w:val="32"/>
          <w:szCs w:val="32"/>
        </w:rPr>
        <w:t>2025</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4</w:t>
      </w:r>
      <w:r>
        <w:rPr>
          <w:rFonts w:hint="eastAsia" w:ascii="Times New Roman" w:hAnsi="Times New Roman" w:eastAsia="仿宋_GB2312"/>
          <w:kern w:val="0"/>
          <w:sz w:val="32"/>
          <w:szCs w:val="32"/>
        </w:rPr>
        <w:t>月正式运行。</w:t>
      </w:r>
    </w:p>
    <w:p w14:paraId="218C02E4">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二十六、东莞市</w:t>
      </w:r>
      <w:r>
        <w:rPr>
          <w:rFonts w:ascii="Times New Roman" w:hAnsi="Times New Roman" w:eastAsia="NEU-BZ-S92"/>
          <w:kern w:val="0"/>
          <w:sz w:val="32"/>
          <w:szCs w:val="32"/>
        </w:rPr>
        <w:t>2019</w:t>
      </w:r>
      <w:r>
        <w:rPr>
          <w:rFonts w:ascii="Times New Roman" w:hAnsi="Times New Roman" w:eastAsia="黑体"/>
          <w:kern w:val="0"/>
          <w:sz w:val="32"/>
          <w:szCs w:val="32"/>
        </w:rPr>
        <w:t>年以来排查出的位于水源保护区内的工业企业仍有</w:t>
      </w:r>
      <w:r>
        <w:rPr>
          <w:rFonts w:ascii="Times New Roman" w:hAnsi="Times New Roman" w:eastAsia="NEU-BZ-S92"/>
          <w:kern w:val="0"/>
          <w:sz w:val="32"/>
          <w:szCs w:val="32"/>
        </w:rPr>
        <w:t>16</w:t>
      </w:r>
      <w:r>
        <w:rPr>
          <w:rFonts w:ascii="Times New Roman" w:hAnsi="Times New Roman" w:eastAsia="黑体"/>
          <w:kern w:val="0"/>
          <w:sz w:val="32"/>
          <w:szCs w:val="32"/>
        </w:rPr>
        <w:t>家未完成整治。其中，中堂水厂二级保护区内存在</w:t>
      </w:r>
      <w:r>
        <w:rPr>
          <w:rFonts w:ascii="Times New Roman" w:hAnsi="Times New Roman" w:eastAsia="NEU-BZ-S92"/>
          <w:kern w:val="0"/>
          <w:sz w:val="32"/>
          <w:szCs w:val="32"/>
        </w:rPr>
        <w:t>8</w:t>
      </w:r>
      <w:r>
        <w:rPr>
          <w:rFonts w:hint="eastAsia" w:ascii="黑体" w:hAnsi="黑体" w:eastAsia="黑体" w:cs="黑体"/>
          <w:kern w:val="0"/>
          <w:sz w:val="32"/>
          <w:szCs w:val="32"/>
        </w:rPr>
        <w:t>个环境问题</w:t>
      </w:r>
      <w:r>
        <w:rPr>
          <w:rFonts w:ascii="Times New Roman" w:hAnsi="Times New Roman" w:eastAsia="黑体"/>
          <w:kern w:val="0"/>
          <w:sz w:val="32"/>
          <w:szCs w:val="32"/>
        </w:rPr>
        <w:t>未完成整治</w:t>
      </w:r>
      <w:r>
        <w:rPr>
          <w:rFonts w:hint="eastAsia" w:ascii="Times New Roman" w:hAnsi="Times New Roman" w:eastAsia="黑体"/>
          <w:kern w:val="0"/>
          <w:sz w:val="32"/>
          <w:szCs w:val="32"/>
        </w:rPr>
        <w:t>；</w:t>
      </w:r>
      <w:r>
        <w:rPr>
          <w:rFonts w:ascii="Times New Roman" w:hAnsi="Times New Roman" w:eastAsia="黑体"/>
          <w:kern w:val="0"/>
          <w:sz w:val="32"/>
          <w:szCs w:val="32"/>
        </w:rPr>
        <w:t>清溪镇契爷石水库二级保护区内仍有</w:t>
      </w:r>
      <w:r>
        <w:rPr>
          <w:rFonts w:ascii="Times New Roman" w:hAnsi="Times New Roman" w:eastAsia="NEU-BZ-S92"/>
          <w:kern w:val="0"/>
          <w:sz w:val="32"/>
          <w:szCs w:val="32"/>
        </w:rPr>
        <w:t>8</w:t>
      </w:r>
      <w:r>
        <w:rPr>
          <w:rFonts w:ascii="Times New Roman" w:hAnsi="Times New Roman" w:eastAsia="黑体"/>
          <w:kern w:val="0"/>
          <w:sz w:val="32"/>
          <w:szCs w:val="32"/>
        </w:rPr>
        <w:t>家企业在生产经营。</w:t>
      </w:r>
    </w:p>
    <w:p w14:paraId="30B0B84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年年底前</w:t>
      </w:r>
    </w:p>
    <w:p w14:paraId="23D38840">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56C8B706">
      <w:pPr>
        <w:widowControl/>
        <w:spacing w:line="600" w:lineRule="exact"/>
        <w:ind w:firstLine="640" w:firstLineChars="200"/>
        <w:textAlignment w:val="center"/>
        <w:rPr>
          <w:rFonts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中堂水厂于2025年1月</w:t>
      </w:r>
      <w:r>
        <w:rPr>
          <w:rFonts w:hint="eastAsia" w:ascii="Times New Roman" w:hAnsi="Times New Roman" w:eastAsia="仿宋_GB2312"/>
          <w:kern w:val="0"/>
          <w:sz w:val="32"/>
          <w:szCs w:val="32"/>
        </w:rPr>
        <w:t>已停止</w:t>
      </w:r>
      <w:r>
        <w:rPr>
          <w:rFonts w:ascii="Times New Roman" w:hAnsi="Times New Roman" w:eastAsia="仿宋_GB2312"/>
          <w:kern w:val="0"/>
          <w:sz w:val="32"/>
          <w:szCs w:val="32"/>
        </w:rPr>
        <w:t>取水，由市第四水厂对中堂镇实施集中供水。当前</w:t>
      </w:r>
      <w:r>
        <w:rPr>
          <w:rFonts w:hint="eastAsia" w:ascii="Times New Roman" w:hAnsi="Times New Roman" w:eastAsia="仿宋_GB2312"/>
          <w:kern w:val="0"/>
          <w:sz w:val="32"/>
          <w:szCs w:val="32"/>
        </w:rPr>
        <w:t>正在</w:t>
      </w:r>
      <w:r>
        <w:rPr>
          <w:rFonts w:ascii="Times New Roman" w:hAnsi="Times New Roman" w:eastAsia="仿宋_GB2312"/>
          <w:kern w:val="0"/>
          <w:sz w:val="32"/>
          <w:szCs w:val="32"/>
        </w:rPr>
        <w:t>开展撤销中堂水厂饮用水水源保护区的科学论证，</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编制《东莞市中堂水厂饮用水水源保护区调整可行性研究报告》</w:t>
      </w:r>
      <w:r>
        <w:rPr>
          <w:rFonts w:hint="eastAsia" w:ascii="Times New Roman" w:hAnsi="Times New Roman" w:eastAsia="仿宋_GB2312"/>
          <w:kern w:val="0"/>
          <w:sz w:val="32"/>
          <w:szCs w:val="32"/>
        </w:rPr>
        <w:t>，目前正在按程序报批</w:t>
      </w:r>
      <w:r>
        <w:rPr>
          <w:rFonts w:ascii="Times New Roman" w:hAnsi="Times New Roman" w:eastAsia="仿宋_GB2312"/>
          <w:kern w:val="0"/>
          <w:sz w:val="32"/>
          <w:szCs w:val="32"/>
        </w:rPr>
        <w:t>。在</w:t>
      </w:r>
      <w:r>
        <w:rPr>
          <w:rFonts w:hint="eastAsia" w:ascii="Times New Roman" w:hAnsi="Times New Roman" w:eastAsia="仿宋_GB2312"/>
          <w:kern w:val="0"/>
          <w:sz w:val="32"/>
          <w:szCs w:val="32"/>
        </w:rPr>
        <w:t>饮用水水源保护区调整完成</w:t>
      </w:r>
      <w:r>
        <w:rPr>
          <w:rFonts w:ascii="Times New Roman" w:hAnsi="Times New Roman" w:eastAsia="仿宋_GB2312"/>
          <w:kern w:val="0"/>
          <w:sz w:val="32"/>
          <w:szCs w:val="32"/>
        </w:rPr>
        <w:t>之前，</w:t>
      </w:r>
      <w:r>
        <w:rPr>
          <w:rFonts w:hint="eastAsia" w:ascii="Times New Roman" w:hAnsi="Times New Roman" w:eastAsia="仿宋_GB2312"/>
          <w:kern w:val="0"/>
          <w:sz w:val="32"/>
          <w:szCs w:val="32"/>
        </w:rPr>
        <w:t>中堂镇、高埗镇将</w:t>
      </w:r>
      <w:r>
        <w:rPr>
          <w:rFonts w:ascii="Times New Roman" w:hAnsi="Times New Roman" w:eastAsia="仿宋_GB2312"/>
          <w:kern w:val="0"/>
          <w:sz w:val="32"/>
          <w:szCs w:val="32"/>
        </w:rPr>
        <w:t>继续加</w:t>
      </w:r>
      <w:r>
        <w:rPr>
          <w:rFonts w:hint="eastAsia" w:ascii="Times New Roman" w:hAnsi="Times New Roman" w:eastAsia="仿宋_GB2312"/>
          <w:kern w:val="0"/>
          <w:sz w:val="32"/>
          <w:szCs w:val="32"/>
        </w:rPr>
        <w:t>强对</w:t>
      </w:r>
      <w:r>
        <w:rPr>
          <w:rFonts w:ascii="Times New Roman" w:hAnsi="Times New Roman" w:eastAsia="仿宋_GB2312"/>
          <w:kern w:val="0"/>
          <w:sz w:val="32"/>
          <w:szCs w:val="32"/>
        </w:rPr>
        <w:t>问题企业的监管，督促企业持续</w:t>
      </w:r>
      <w:r>
        <w:rPr>
          <w:rFonts w:hint="eastAsia" w:ascii="Times New Roman" w:hAnsi="Times New Roman" w:eastAsia="仿宋_GB2312"/>
          <w:kern w:val="0"/>
          <w:sz w:val="32"/>
          <w:szCs w:val="32"/>
        </w:rPr>
        <w:t>严格落实工业源及生活源污染防治措施，防止污染水源，切实保障水源安全。需关停的</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家企业</w:t>
      </w:r>
      <w:r>
        <w:rPr>
          <w:rFonts w:ascii="Times New Roman" w:hAnsi="Times New Roman" w:eastAsia="仿宋_GB2312"/>
          <w:kern w:val="0"/>
          <w:sz w:val="32"/>
          <w:szCs w:val="32"/>
        </w:rPr>
        <w:t>（高</w:t>
      </w:r>
      <w:r>
        <w:rPr>
          <w:rFonts w:ascii="Times New Roman" w:hAnsi="Times New Roman" w:eastAsia="仿宋"/>
          <w:kern w:val="0"/>
          <w:sz w:val="32"/>
          <w:szCs w:val="32"/>
        </w:rPr>
        <w:t>埗</w:t>
      </w:r>
      <w:r>
        <w:rPr>
          <w:rFonts w:ascii="Times New Roman" w:hAnsi="Times New Roman" w:eastAsia="仿宋_GB2312"/>
          <w:kern w:val="0"/>
          <w:sz w:val="32"/>
          <w:szCs w:val="32"/>
        </w:rPr>
        <w:t>镇</w:t>
      </w:r>
      <w:r>
        <w:rPr>
          <w:rFonts w:ascii="Times New Roman" w:hAnsi="Times New Roman" w:eastAsia="NEU-BZ-S92"/>
          <w:kern w:val="0"/>
          <w:sz w:val="32"/>
          <w:szCs w:val="32"/>
        </w:rPr>
        <w:t>1</w:t>
      </w:r>
      <w:r>
        <w:rPr>
          <w:rFonts w:ascii="Times New Roman" w:hAnsi="Times New Roman" w:eastAsia="仿宋_GB2312"/>
          <w:kern w:val="0"/>
          <w:sz w:val="32"/>
          <w:szCs w:val="32"/>
        </w:rPr>
        <w:t>家、中堂镇</w:t>
      </w:r>
      <w:r>
        <w:rPr>
          <w:rFonts w:ascii="Times New Roman" w:hAnsi="Times New Roman" w:eastAsia="NEU-BZ-S92"/>
          <w:kern w:val="0"/>
          <w:sz w:val="32"/>
          <w:szCs w:val="32"/>
        </w:rPr>
        <w:t>2</w:t>
      </w:r>
      <w:r>
        <w:rPr>
          <w:rFonts w:ascii="Times New Roman" w:hAnsi="Times New Roman" w:eastAsia="仿宋_GB2312"/>
          <w:kern w:val="0"/>
          <w:sz w:val="32"/>
          <w:szCs w:val="32"/>
        </w:rPr>
        <w:t>家）</w:t>
      </w:r>
      <w:r>
        <w:rPr>
          <w:rFonts w:hint="eastAsia" w:ascii="Times New Roman" w:hAnsi="Times New Roman" w:eastAsia="仿宋_GB2312"/>
          <w:kern w:val="0"/>
          <w:sz w:val="32"/>
          <w:szCs w:val="32"/>
        </w:rPr>
        <w:t>目前已完成关停。</w:t>
      </w:r>
    </w:p>
    <w:p w14:paraId="58C7F2FB">
      <w:pPr>
        <w:widowControl/>
        <w:spacing w:line="600" w:lineRule="exact"/>
        <w:ind w:firstLine="640" w:firstLineChars="200"/>
        <w:jc w:val="left"/>
        <w:textAlignment w:val="center"/>
        <w:rPr>
          <w:rFonts w:ascii="Times New Roman" w:hAnsi="Times New Roman" w:eastAsia="仿宋_GB2312"/>
          <w:kern w:val="0"/>
          <w:sz w:val="32"/>
          <w:szCs w:val="32"/>
        </w:rPr>
      </w:pPr>
      <w:r>
        <w:rPr>
          <w:rFonts w:hint="eastAsia" w:ascii="Times New Roman" w:hAnsi="Times New Roman" w:eastAsia="仿宋_GB2312"/>
          <w:kern w:val="0"/>
          <w:sz w:val="32"/>
          <w:szCs w:val="32"/>
        </w:rPr>
        <w:t>（二）清溪镇需清退的8家企业中，1家已于2025年6月底关停；2家已于2025年年底前停产；剩余5家已完成雨污分流工程、完善环境应急预案、安装排水末端监控等措施，保障水源安全，预计2026年年底前关停。清溪契爷石片区排水改造项目已完成社会稳定风险评估和用地专章、用地预审与规划选址意见书等工作，正在积极推进立项报批以及后续工作</w:t>
      </w:r>
      <w:r>
        <w:rPr>
          <w:rFonts w:ascii="Times New Roman" w:hAnsi="Times New Roman" w:eastAsia="仿宋_GB2312"/>
          <w:kern w:val="0"/>
          <w:sz w:val="32"/>
          <w:szCs w:val="32"/>
        </w:rPr>
        <w:t>。</w:t>
      </w:r>
    </w:p>
    <w:p w14:paraId="53228FB3">
      <w:pPr>
        <w:autoSpaceDE w:val="0"/>
        <w:snapToGrid w:val="0"/>
        <w:spacing w:line="600" w:lineRule="exact"/>
        <w:ind w:firstLine="640" w:firstLineChars="200"/>
        <w:rPr>
          <w:rFonts w:ascii="Times New Roman" w:hAnsi="Times New Roman" w:eastAsia="仿宋_GB2312"/>
          <w:kern w:val="0"/>
          <w:sz w:val="32"/>
          <w:szCs w:val="32"/>
          <w:highlight w:val="yellow"/>
        </w:rPr>
      </w:pPr>
      <w:r>
        <w:rPr>
          <w:rFonts w:hint="eastAsia" w:ascii="Times New Roman" w:hAnsi="Times New Roman" w:eastAsia="仿宋_GB2312"/>
          <w:kern w:val="0"/>
          <w:sz w:val="32"/>
          <w:szCs w:val="32"/>
        </w:rPr>
        <w:t>（三）</w:t>
      </w:r>
      <w:r>
        <w:rPr>
          <w:rFonts w:ascii="Times New Roman" w:hAnsi="Times New Roman" w:eastAsia="仿宋_GB2312"/>
          <w:sz w:val="32"/>
          <w:szCs w:val="32"/>
        </w:rPr>
        <w:t>持续开展饮用水水源保护区执法监管，后续加强日常巡查监管，发现新增或反弹问题，及时清理整治，动态清零。</w:t>
      </w:r>
    </w:p>
    <w:p w14:paraId="00D029A5">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二十七、督察发现，万江水厂一级保护区</w:t>
      </w:r>
      <w:r>
        <w:rPr>
          <w:rFonts w:hint="eastAsia" w:ascii="Times New Roman" w:hAnsi="Times New Roman" w:eastAsia="黑体"/>
          <w:kern w:val="0"/>
          <w:sz w:val="32"/>
          <w:szCs w:val="32"/>
        </w:rPr>
        <w:t>和</w:t>
      </w:r>
      <w:r>
        <w:rPr>
          <w:rFonts w:ascii="Times New Roman" w:hAnsi="Times New Roman" w:eastAsia="黑体"/>
          <w:kern w:val="0"/>
          <w:sz w:val="32"/>
          <w:szCs w:val="32"/>
        </w:rPr>
        <w:t>第五水厂一级保护区内</w:t>
      </w:r>
      <w:r>
        <w:rPr>
          <w:rFonts w:hint="eastAsia" w:ascii="Times New Roman" w:hAnsi="Times New Roman" w:eastAsia="黑体"/>
          <w:kern w:val="0"/>
          <w:sz w:val="32"/>
          <w:szCs w:val="32"/>
        </w:rPr>
        <w:t>各</w:t>
      </w:r>
      <w:r>
        <w:rPr>
          <w:rFonts w:ascii="Times New Roman" w:hAnsi="Times New Roman" w:eastAsia="黑体"/>
          <w:kern w:val="0"/>
          <w:sz w:val="32"/>
          <w:szCs w:val="32"/>
        </w:rPr>
        <w:t>存在</w:t>
      </w:r>
      <w:r>
        <w:rPr>
          <w:rFonts w:ascii="Times New Roman" w:hAnsi="Times New Roman" w:eastAsia="NEU-BZ-S92"/>
          <w:kern w:val="0"/>
          <w:sz w:val="32"/>
          <w:szCs w:val="32"/>
        </w:rPr>
        <w:t>1</w:t>
      </w:r>
      <w:r>
        <w:rPr>
          <w:rFonts w:hint="eastAsia" w:ascii="Times New Roman" w:hAnsi="Times New Roman" w:eastAsia="黑体"/>
          <w:kern w:val="0"/>
          <w:sz w:val="32"/>
          <w:szCs w:val="32"/>
        </w:rPr>
        <w:t>家经营性</w:t>
      </w:r>
      <w:r>
        <w:rPr>
          <w:rFonts w:ascii="Times New Roman" w:hAnsi="Times New Roman" w:eastAsia="黑体"/>
          <w:kern w:val="0"/>
          <w:sz w:val="32"/>
          <w:szCs w:val="32"/>
        </w:rPr>
        <w:t>足球俱乐部；高埗自来水厂二级保护区内存在</w:t>
      </w:r>
      <w:r>
        <w:rPr>
          <w:rFonts w:ascii="Times New Roman" w:hAnsi="Times New Roman" w:eastAsia="NEU-BZ-S92"/>
          <w:kern w:val="0"/>
          <w:sz w:val="32"/>
          <w:szCs w:val="32"/>
        </w:rPr>
        <w:t>1</w:t>
      </w:r>
      <w:r>
        <w:rPr>
          <w:rFonts w:hint="eastAsia" w:ascii="Times New Roman" w:hAnsi="Times New Roman" w:eastAsia="黑体"/>
          <w:kern w:val="0"/>
          <w:sz w:val="32"/>
          <w:szCs w:val="32"/>
        </w:rPr>
        <w:t>处</w:t>
      </w:r>
      <w:r>
        <w:rPr>
          <w:rFonts w:ascii="Times New Roman" w:hAnsi="Times New Roman" w:eastAsia="黑体"/>
          <w:kern w:val="0"/>
          <w:sz w:val="32"/>
          <w:szCs w:val="32"/>
        </w:rPr>
        <w:t>配套餐饮娱乐项目</w:t>
      </w:r>
      <w:r>
        <w:rPr>
          <w:rFonts w:hint="eastAsia" w:ascii="Times New Roman" w:hAnsi="Times New Roman" w:eastAsia="黑体"/>
          <w:kern w:val="0"/>
          <w:sz w:val="32"/>
          <w:szCs w:val="32"/>
        </w:rPr>
        <w:t>的营地</w:t>
      </w:r>
      <w:r>
        <w:rPr>
          <w:rFonts w:ascii="Times New Roman" w:hAnsi="Times New Roman" w:eastAsia="黑体"/>
          <w:kern w:val="0"/>
          <w:sz w:val="32"/>
          <w:szCs w:val="32"/>
        </w:rPr>
        <w:t>；罗田水库二级保护区内存在</w:t>
      </w:r>
      <w:r>
        <w:rPr>
          <w:rFonts w:ascii="Times New Roman" w:hAnsi="Times New Roman" w:eastAsia="NEU-BZ-S92"/>
          <w:kern w:val="0"/>
          <w:sz w:val="32"/>
          <w:szCs w:val="32"/>
        </w:rPr>
        <w:t>1</w:t>
      </w:r>
      <w:r>
        <w:rPr>
          <w:rFonts w:hint="eastAsia" w:ascii="Times New Roman" w:hAnsi="Times New Roman" w:eastAsia="黑体"/>
          <w:kern w:val="0"/>
          <w:sz w:val="32"/>
          <w:szCs w:val="32"/>
        </w:rPr>
        <w:t>家</w:t>
      </w:r>
      <w:r>
        <w:rPr>
          <w:rFonts w:ascii="Times New Roman" w:hAnsi="Times New Roman" w:eastAsia="黑体"/>
          <w:kern w:val="0"/>
          <w:sz w:val="32"/>
          <w:szCs w:val="32"/>
        </w:rPr>
        <w:t>对外营业的半山度假别墅；石龙黄洲水厂二级保护区内存在鲤鱼洲</w:t>
      </w:r>
      <w:r>
        <w:rPr>
          <w:rFonts w:ascii="Times New Roman" w:hAnsi="Times New Roman" w:eastAsia="NEU-BZ-S92"/>
          <w:kern w:val="0"/>
          <w:sz w:val="32"/>
          <w:szCs w:val="32"/>
        </w:rPr>
        <w:t>1</w:t>
      </w:r>
      <w:r>
        <w:rPr>
          <w:rFonts w:hint="eastAsia" w:ascii="Times New Roman" w:hAnsi="Times New Roman" w:eastAsia="黑体"/>
          <w:kern w:val="0"/>
          <w:sz w:val="32"/>
          <w:szCs w:val="32"/>
        </w:rPr>
        <w:t>个营业性</w:t>
      </w:r>
      <w:r>
        <w:rPr>
          <w:rFonts w:ascii="Times New Roman" w:hAnsi="Times New Roman" w:eastAsia="黑体"/>
          <w:kern w:val="0"/>
          <w:sz w:val="32"/>
          <w:szCs w:val="32"/>
        </w:rPr>
        <w:t>游乐区项目。</w:t>
      </w:r>
    </w:p>
    <w:p w14:paraId="421CF688">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E9259CC">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4F557B9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9</w:t>
      </w:r>
      <w:r>
        <w:rPr>
          <w:rFonts w:ascii="Times New Roman" w:hAnsi="Times New Roman" w:eastAsia="仿宋_GB2312"/>
          <w:spacing w:val="8"/>
          <w:sz w:val="32"/>
          <w:szCs w:val="32"/>
        </w:rPr>
        <w:t>月底</w:t>
      </w:r>
      <w:r>
        <w:rPr>
          <w:rFonts w:ascii="Times New Roman" w:hAnsi="Times New Roman" w:eastAsia="仿宋_GB2312"/>
          <w:sz w:val="32"/>
          <w:szCs w:val="32"/>
        </w:rPr>
        <w:t>，已关闭高埗镇、企石镇相关俱乐部、大朗镇半山度假别墅等项目。</w:t>
      </w:r>
    </w:p>
    <w:p w14:paraId="45F698E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9</w:t>
      </w:r>
      <w:r>
        <w:rPr>
          <w:rFonts w:ascii="Times New Roman" w:hAnsi="Times New Roman" w:eastAsia="仿宋_GB2312"/>
          <w:spacing w:val="8"/>
          <w:sz w:val="32"/>
          <w:szCs w:val="32"/>
        </w:rPr>
        <w:t>月底</w:t>
      </w:r>
      <w:r>
        <w:rPr>
          <w:rFonts w:ascii="Times New Roman" w:hAnsi="Times New Roman" w:eastAsia="仿宋_GB2312"/>
          <w:sz w:val="32"/>
          <w:szCs w:val="32"/>
        </w:rPr>
        <w:t>，</w:t>
      </w:r>
      <w:r>
        <w:rPr>
          <w:rFonts w:ascii="Times New Roman" w:hAnsi="Times New Roman" w:eastAsia="仿宋_GB2312"/>
          <w:kern w:val="0"/>
          <w:sz w:val="32"/>
          <w:szCs w:val="32"/>
        </w:rPr>
        <w:t>万江街道某</w:t>
      </w:r>
      <w:r>
        <w:rPr>
          <w:rFonts w:ascii="Times New Roman" w:hAnsi="Times New Roman" w:eastAsia="仿宋_GB2312"/>
          <w:sz w:val="32"/>
          <w:szCs w:val="32"/>
        </w:rPr>
        <w:t>营地餐饮、卫生间等涉污项目已关闭。</w:t>
      </w:r>
    </w:p>
    <w:p w14:paraId="396BA5E8">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sz w:val="32"/>
          <w:szCs w:val="32"/>
        </w:rPr>
        <w:t>鲤鱼洲岛位于石排镇二级饮用水源保护区。</w:t>
      </w:r>
      <w:r>
        <w:rPr>
          <w:rFonts w:ascii="Times New Roman" w:hAnsi="Times New Roman" w:eastAsia="仿宋_GB2312"/>
          <w:spacing w:val="8"/>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9</w:t>
      </w:r>
      <w:r>
        <w:rPr>
          <w:rFonts w:ascii="Times New Roman" w:hAnsi="Times New Roman" w:eastAsia="仿宋_GB2312"/>
          <w:spacing w:val="8"/>
          <w:sz w:val="32"/>
          <w:szCs w:val="32"/>
        </w:rPr>
        <w:t>月底</w:t>
      </w:r>
      <w:r>
        <w:rPr>
          <w:rFonts w:ascii="Times New Roman" w:hAnsi="Times New Roman" w:eastAsia="仿宋_GB2312"/>
          <w:spacing w:val="8"/>
          <w:kern w:val="0"/>
          <w:sz w:val="32"/>
          <w:szCs w:val="32"/>
        </w:rPr>
        <w:t>，</w:t>
      </w:r>
      <w:r>
        <w:rPr>
          <w:rFonts w:ascii="Times New Roman" w:hAnsi="Times New Roman" w:eastAsia="仿宋_GB2312"/>
          <w:sz w:val="32"/>
          <w:szCs w:val="32"/>
        </w:rPr>
        <w:t>已拆除堤外违建，岛上有原住居民，生活污水经管网收集后，由岛上分散式污水处理设施处理。生活垃圾采用垃圾桶收集，实行日产日清，外运集中处理。岛上无排污口，无新建、改建、扩建排放污染物的建设项目，符合饮用水源保护区管理规定。下来将继续加强农业种植面源污染，做好包装废弃物回收处置，做好分散式污水处理设施日常管理，防止污染饮用水水源。</w:t>
      </w:r>
    </w:p>
    <w:p w14:paraId="6FC2BD2B">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二十八、通过省林业局开展的自然保护地人类活动遥感监测线索实地核查，东莞市需整改的人类活动图斑共计</w:t>
      </w:r>
      <w:r>
        <w:rPr>
          <w:rFonts w:ascii="Times New Roman" w:hAnsi="Times New Roman" w:eastAsia="NEU-BZ-S92"/>
          <w:kern w:val="0"/>
          <w:sz w:val="32"/>
          <w:szCs w:val="32"/>
        </w:rPr>
        <w:t>34</w:t>
      </w:r>
      <w:r>
        <w:rPr>
          <w:rFonts w:ascii="Times New Roman" w:hAnsi="Times New Roman" w:eastAsia="黑体"/>
          <w:kern w:val="0"/>
          <w:sz w:val="32"/>
          <w:szCs w:val="32"/>
        </w:rPr>
        <w:t>处，其中</w:t>
      </w:r>
      <w:r>
        <w:rPr>
          <w:rFonts w:ascii="Times New Roman" w:hAnsi="Times New Roman" w:eastAsia="NEU-BZ-S92"/>
          <w:kern w:val="0"/>
          <w:sz w:val="32"/>
          <w:szCs w:val="32"/>
        </w:rPr>
        <w:t>9</w:t>
      </w:r>
      <w:r>
        <w:rPr>
          <w:rFonts w:ascii="Times New Roman" w:hAnsi="Times New Roman" w:eastAsia="黑体"/>
          <w:kern w:val="0"/>
          <w:sz w:val="32"/>
          <w:szCs w:val="32"/>
        </w:rPr>
        <w:t>处未完成整改。</w:t>
      </w:r>
    </w:p>
    <w:p w14:paraId="47977BD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w:t>
      </w:r>
      <w:r>
        <w:rPr>
          <w:rFonts w:ascii="Times New Roman" w:hAnsi="Times New Roman" w:eastAsia="NEU-BZ-S92"/>
          <w:kern w:val="0"/>
          <w:sz w:val="32"/>
          <w:szCs w:val="32"/>
        </w:rPr>
        <w:t>6</w:t>
      </w:r>
      <w:r>
        <w:rPr>
          <w:rFonts w:ascii="Times New Roman" w:hAnsi="Times New Roman" w:eastAsia="仿宋_GB2312"/>
          <w:kern w:val="0"/>
          <w:sz w:val="32"/>
          <w:szCs w:val="32"/>
        </w:rPr>
        <w:t>月底前</w:t>
      </w:r>
    </w:p>
    <w:p w14:paraId="7803C515">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6B8BE26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由</w:t>
      </w:r>
      <w:r>
        <w:rPr>
          <w:rFonts w:ascii="Times New Roman" w:hAnsi="Times New Roman" w:eastAsia="仿宋_GB2312"/>
          <w:kern w:val="0"/>
          <w:sz w:val="32"/>
          <w:szCs w:val="32"/>
        </w:rPr>
        <w:t>市林业局和市自然资源局做好督导帮扶，进一步压实各自然保护地属地责任和主体责任，落实有关</w:t>
      </w:r>
      <w:r>
        <w:rPr>
          <w:rFonts w:hint="eastAsia" w:ascii="Times New Roman" w:hAnsi="Times New Roman" w:eastAsia="仿宋_GB2312"/>
          <w:kern w:val="0"/>
          <w:sz w:val="32"/>
          <w:szCs w:val="32"/>
        </w:rPr>
        <w:t>镇（街道）</w:t>
      </w:r>
      <w:r>
        <w:rPr>
          <w:rFonts w:ascii="Times New Roman" w:hAnsi="Times New Roman" w:eastAsia="仿宋_GB2312"/>
          <w:kern w:val="0"/>
          <w:sz w:val="32"/>
          <w:szCs w:val="32"/>
        </w:rPr>
        <w:t>制定整改工作方案，定期报送整改进度，加快推动图斑整改工作。</w:t>
      </w:r>
      <w:r>
        <w:rPr>
          <w:rFonts w:hint="eastAsia" w:ascii="Times New Roman" w:hAnsi="Times New Roman" w:eastAsia="仿宋_GB2312"/>
          <w:kern w:val="0"/>
          <w:sz w:val="32"/>
          <w:szCs w:val="32"/>
        </w:rPr>
        <w:t>截至2026年2月底，已</w:t>
      </w:r>
      <w:r>
        <w:rPr>
          <w:rFonts w:ascii="Times New Roman" w:hAnsi="Times New Roman" w:eastAsia="仿宋_GB2312"/>
          <w:kern w:val="0"/>
          <w:sz w:val="32"/>
          <w:szCs w:val="32"/>
        </w:rPr>
        <w:t>完成</w:t>
      </w:r>
      <w:r>
        <w:rPr>
          <w:rFonts w:hint="eastAsia" w:ascii="Times New Roman" w:hAnsi="Times New Roman" w:eastAsia="NEU-BZ-S92"/>
          <w:kern w:val="0"/>
          <w:sz w:val="32"/>
          <w:szCs w:val="32"/>
        </w:rPr>
        <w:t>8</w:t>
      </w:r>
      <w:r>
        <w:rPr>
          <w:rFonts w:ascii="Times New Roman" w:hAnsi="Times New Roman" w:eastAsia="仿宋_GB2312"/>
          <w:kern w:val="0"/>
          <w:sz w:val="32"/>
          <w:szCs w:val="32"/>
        </w:rPr>
        <w:t>处（塘厦镇</w:t>
      </w:r>
      <w:r>
        <w:rPr>
          <w:rFonts w:ascii="Times New Roman" w:hAnsi="Times New Roman" w:eastAsia="NEU-BZ-S92"/>
          <w:kern w:val="0"/>
          <w:sz w:val="32"/>
          <w:szCs w:val="32"/>
        </w:rPr>
        <w:t>2</w:t>
      </w:r>
      <w:r>
        <w:rPr>
          <w:rFonts w:ascii="Times New Roman" w:hAnsi="Times New Roman" w:eastAsia="仿宋_GB2312"/>
          <w:kern w:val="0"/>
          <w:sz w:val="32"/>
          <w:szCs w:val="32"/>
        </w:rPr>
        <w:t>处、大岭山镇</w:t>
      </w:r>
      <w:r>
        <w:rPr>
          <w:rFonts w:hint="eastAsia" w:ascii="Times New Roman" w:hAnsi="Times New Roman" w:eastAsia="NEU-BZ-S92"/>
          <w:kern w:val="0"/>
          <w:sz w:val="32"/>
          <w:szCs w:val="32"/>
        </w:rPr>
        <w:t>2</w:t>
      </w:r>
      <w:r>
        <w:rPr>
          <w:rFonts w:ascii="Times New Roman" w:hAnsi="Times New Roman" w:eastAsia="仿宋_GB2312"/>
          <w:kern w:val="0"/>
          <w:sz w:val="32"/>
          <w:szCs w:val="32"/>
        </w:rPr>
        <w:t>处、谢岗镇</w:t>
      </w:r>
      <w:r>
        <w:rPr>
          <w:rFonts w:ascii="Times New Roman" w:hAnsi="Times New Roman" w:eastAsia="NEU-BZ-S92"/>
          <w:kern w:val="0"/>
          <w:sz w:val="32"/>
          <w:szCs w:val="32"/>
        </w:rPr>
        <w:t>1</w:t>
      </w:r>
      <w:r>
        <w:rPr>
          <w:rFonts w:ascii="Times New Roman" w:hAnsi="Times New Roman" w:eastAsia="仿宋_GB2312"/>
          <w:kern w:val="0"/>
          <w:sz w:val="32"/>
          <w:szCs w:val="32"/>
        </w:rPr>
        <w:t>处、</w:t>
      </w:r>
      <w:r>
        <w:rPr>
          <w:rFonts w:hint="eastAsia" w:ascii="NEU-BZ-S92" w:hAnsi="NEU-BZ-S92" w:eastAsia="仿宋_GB2312" w:cs="宋体"/>
          <w:kern w:val="0"/>
          <w:sz w:val="32"/>
          <w:szCs w:val="32"/>
        </w:rPr>
        <w:t>黄江镇</w:t>
      </w:r>
      <w:r>
        <w:rPr>
          <w:rFonts w:ascii="Times New Roman" w:hAnsi="Times New Roman" w:eastAsia="NEU-BZ-S92"/>
          <w:kern w:val="0"/>
          <w:sz w:val="32"/>
          <w:szCs w:val="32"/>
        </w:rPr>
        <w:t>1</w:t>
      </w:r>
      <w:r>
        <w:rPr>
          <w:rFonts w:hint="eastAsia" w:ascii="NEU-BZ-S92" w:hAnsi="NEU-BZ-S92" w:eastAsia="仿宋_GB2312" w:cs="宋体"/>
          <w:kern w:val="0"/>
          <w:sz w:val="32"/>
          <w:szCs w:val="32"/>
        </w:rPr>
        <w:t>处、</w:t>
      </w:r>
      <w:r>
        <w:rPr>
          <w:rFonts w:ascii="Times New Roman" w:hAnsi="Times New Roman" w:eastAsia="仿宋_GB2312"/>
          <w:kern w:val="0"/>
          <w:sz w:val="32"/>
          <w:szCs w:val="32"/>
        </w:rPr>
        <w:t>厚街镇</w:t>
      </w:r>
      <w:r>
        <w:rPr>
          <w:rFonts w:ascii="Times New Roman" w:hAnsi="Times New Roman" w:eastAsia="NEU-BZ-S92"/>
          <w:kern w:val="0"/>
          <w:sz w:val="32"/>
          <w:szCs w:val="32"/>
        </w:rPr>
        <w:t>1</w:t>
      </w:r>
      <w:r>
        <w:rPr>
          <w:rFonts w:ascii="Times New Roman" w:hAnsi="Times New Roman" w:eastAsia="仿宋_GB2312"/>
          <w:kern w:val="0"/>
          <w:sz w:val="32"/>
          <w:szCs w:val="32"/>
        </w:rPr>
        <w:t>处、凤岗镇</w:t>
      </w:r>
      <w:r>
        <w:rPr>
          <w:rFonts w:ascii="Times New Roman" w:hAnsi="Times New Roman" w:eastAsia="NEU-BZ-S92"/>
          <w:kern w:val="0"/>
          <w:sz w:val="32"/>
          <w:szCs w:val="32"/>
        </w:rPr>
        <w:t>1</w:t>
      </w:r>
      <w:r>
        <w:rPr>
          <w:rFonts w:ascii="Times New Roman" w:hAnsi="Times New Roman" w:eastAsia="仿宋_GB2312"/>
          <w:kern w:val="0"/>
          <w:sz w:val="32"/>
          <w:szCs w:val="32"/>
        </w:rPr>
        <w:t>处）图斑问题整改；</w:t>
      </w:r>
      <w:r>
        <w:rPr>
          <w:rFonts w:hint="eastAsia" w:ascii="Times New Roman" w:hAnsi="Times New Roman" w:eastAsia="仿宋_GB2312"/>
          <w:kern w:val="0"/>
          <w:sz w:val="32"/>
          <w:szCs w:val="32"/>
        </w:rPr>
        <w:t>1处（</w:t>
      </w:r>
      <w:r>
        <w:rPr>
          <w:rFonts w:ascii="Times New Roman" w:hAnsi="Times New Roman" w:eastAsia="仿宋_GB2312"/>
          <w:kern w:val="0"/>
          <w:sz w:val="32"/>
          <w:szCs w:val="32"/>
        </w:rPr>
        <w:t>东城街道</w:t>
      </w:r>
      <w:r>
        <w:rPr>
          <w:rFonts w:ascii="Times New Roman" w:hAnsi="Times New Roman" w:eastAsia="NEU-BZ-S92"/>
          <w:kern w:val="0"/>
          <w:sz w:val="32"/>
          <w:szCs w:val="32"/>
        </w:rPr>
        <w:t>1</w:t>
      </w:r>
      <w:r>
        <w:rPr>
          <w:rFonts w:ascii="Times New Roman" w:hAnsi="Times New Roman" w:eastAsia="仿宋_GB2312"/>
          <w:kern w:val="0"/>
          <w:sz w:val="32"/>
          <w:szCs w:val="32"/>
        </w:rPr>
        <w:t>处</w:t>
      </w:r>
      <w:r>
        <w:rPr>
          <w:rFonts w:hint="eastAsia" w:ascii="Times New Roman" w:hAnsi="Times New Roman" w:eastAsia="仿宋_GB2312"/>
          <w:kern w:val="0"/>
          <w:sz w:val="32"/>
          <w:szCs w:val="32"/>
        </w:rPr>
        <w:t>）正在整改</w:t>
      </w:r>
      <w:r>
        <w:rPr>
          <w:rFonts w:hint="eastAsia" w:ascii="NEU-BZ-S92" w:hAnsi="NEU-BZ-S92" w:eastAsia="仿宋_GB2312" w:cs="宋体"/>
          <w:kern w:val="0"/>
          <w:sz w:val="32"/>
          <w:szCs w:val="32"/>
        </w:rPr>
        <w:t>。</w:t>
      </w:r>
    </w:p>
    <w:p w14:paraId="4E7D5B0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持续加强对全市自然保护地的日常巡查监管，严查防范各类违法违规行为。编制《东莞市自然保护地工作简报》，</w:t>
      </w:r>
      <w:r>
        <w:rPr>
          <w:rFonts w:hint="eastAsia" w:ascii="Times New Roman" w:hAnsi="Times New Roman" w:eastAsia="仿宋_GB2312"/>
          <w:sz w:val="32"/>
          <w:szCs w:val="32"/>
        </w:rPr>
        <w:t>通过剖</w:t>
      </w:r>
      <w:r>
        <w:rPr>
          <w:rFonts w:ascii="Times New Roman" w:hAnsi="Times New Roman" w:eastAsia="仿宋_GB2312"/>
          <w:sz w:val="32"/>
          <w:szCs w:val="32"/>
        </w:rPr>
        <w:t>析典型违法案例加强提升管理水平。印发《关于加强东莞市自然保护地监督管理的通知》，为</w:t>
      </w:r>
      <w:r>
        <w:rPr>
          <w:rFonts w:hint="eastAsia" w:ascii="Times New Roman" w:hAnsi="Times New Roman" w:eastAsia="仿宋_GB2312"/>
          <w:sz w:val="32"/>
          <w:szCs w:val="32"/>
        </w:rPr>
        <w:t>全市</w:t>
      </w:r>
      <w:r>
        <w:rPr>
          <w:rFonts w:ascii="Times New Roman" w:hAnsi="Times New Roman" w:eastAsia="仿宋_GB2312"/>
          <w:sz w:val="32"/>
          <w:szCs w:val="32"/>
        </w:rPr>
        <w:t>监督管理工作提供指引。</w:t>
      </w:r>
    </w:p>
    <w:p w14:paraId="1F2EEB88">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二十九、擅自占用自然保护地情况时有发生，督察发现，东莞市在上报全市自然保护地整合优化方案后，未严格落实自然保护地管理要求，仍在整合优化后的</w:t>
      </w:r>
      <w:r>
        <w:rPr>
          <w:rFonts w:hint="eastAsia" w:ascii="Times New Roman" w:hAnsi="Times New Roman" w:eastAsia="黑体"/>
          <w:kern w:val="0"/>
          <w:sz w:val="32"/>
          <w:szCs w:val="32"/>
        </w:rPr>
        <w:t>某</w:t>
      </w:r>
      <w:r>
        <w:rPr>
          <w:rFonts w:ascii="Times New Roman" w:hAnsi="Times New Roman" w:eastAsia="黑体"/>
          <w:kern w:val="0"/>
          <w:sz w:val="32"/>
          <w:szCs w:val="32"/>
        </w:rPr>
        <w:t>森林自然公园内批复设立弃渣场，临时占用林地约</w:t>
      </w:r>
      <w:r>
        <w:rPr>
          <w:rFonts w:ascii="Times New Roman" w:hAnsi="Times New Roman" w:eastAsia="NEU-BZ-S92"/>
          <w:kern w:val="0"/>
          <w:sz w:val="32"/>
          <w:szCs w:val="32"/>
        </w:rPr>
        <w:t>120</w:t>
      </w:r>
      <w:r>
        <w:rPr>
          <w:rFonts w:ascii="Times New Roman" w:hAnsi="Times New Roman" w:eastAsia="黑体"/>
          <w:kern w:val="0"/>
          <w:sz w:val="32"/>
          <w:szCs w:val="32"/>
        </w:rPr>
        <w:t>亩，堆填渣土超</w:t>
      </w:r>
      <w:r>
        <w:rPr>
          <w:rFonts w:ascii="Times New Roman" w:hAnsi="Times New Roman" w:eastAsia="NEU-BZ-S92"/>
          <w:kern w:val="0"/>
          <w:sz w:val="32"/>
          <w:szCs w:val="32"/>
        </w:rPr>
        <w:t>100</w:t>
      </w:r>
      <w:r>
        <w:rPr>
          <w:rFonts w:ascii="Times New Roman" w:hAnsi="Times New Roman" w:eastAsia="黑体"/>
          <w:kern w:val="0"/>
          <w:sz w:val="32"/>
          <w:szCs w:val="32"/>
        </w:rPr>
        <w:t>万立方米，项目建设过程中未落实相关水土保持工作要求，存在人工堆填土垮塌事故风险。黄江镇在</w:t>
      </w:r>
      <w:r>
        <w:rPr>
          <w:rFonts w:hint="eastAsia" w:ascii="Times New Roman" w:hAnsi="Times New Roman" w:eastAsia="黑体"/>
          <w:kern w:val="0"/>
          <w:sz w:val="32"/>
          <w:szCs w:val="32"/>
        </w:rPr>
        <w:t>某</w:t>
      </w:r>
      <w:r>
        <w:rPr>
          <w:rFonts w:ascii="Times New Roman" w:hAnsi="Times New Roman" w:eastAsia="黑体"/>
          <w:kern w:val="0"/>
          <w:sz w:val="32"/>
          <w:szCs w:val="32"/>
        </w:rPr>
        <w:t>森林公园水库内未经审批打造蝴蝶造型绿化工程。凤岗镇</w:t>
      </w:r>
      <w:r>
        <w:rPr>
          <w:rFonts w:hint="eastAsia" w:ascii="Times New Roman" w:hAnsi="Times New Roman" w:eastAsia="黑体"/>
          <w:kern w:val="0"/>
          <w:sz w:val="32"/>
          <w:szCs w:val="32"/>
        </w:rPr>
        <w:t>某</w:t>
      </w:r>
      <w:r>
        <w:rPr>
          <w:rFonts w:ascii="Times New Roman" w:hAnsi="Times New Roman" w:eastAsia="黑体"/>
          <w:kern w:val="0"/>
          <w:sz w:val="32"/>
          <w:szCs w:val="32"/>
        </w:rPr>
        <w:t>森林公园建设公共服务体育设施，未办理用地手续，占用森林公园面积约</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04</w:t>
      </w:r>
      <w:r>
        <w:rPr>
          <w:rFonts w:ascii="Times New Roman" w:hAnsi="Times New Roman" w:eastAsia="黑体"/>
          <w:kern w:val="0"/>
          <w:sz w:val="32"/>
          <w:szCs w:val="32"/>
        </w:rPr>
        <w:t>万平方米。</w:t>
      </w:r>
    </w:p>
    <w:p w14:paraId="556D9E7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37C397CB">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68721B0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严格管控建设项目占用自然保护地，依法依规办理</w:t>
      </w:r>
      <w:r>
        <w:rPr>
          <w:rFonts w:hint="eastAsia" w:ascii="Times New Roman" w:hAnsi="Times New Roman" w:eastAsia="仿宋_GB2312"/>
          <w:sz w:val="32"/>
          <w:szCs w:val="32"/>
        </w:rPr>
        <w:t>自然保护地范围调整和生态影响评价等相关手</w:t>
      </w:r>
      <w:r>
        <w:rPr>
          <w:rFonts w:ascii="Times New Roman" w:hAnsi="Times New Roman" w:eastAsia="仿宋_GB2312"/>
          <w:sz w:val="32"/>
          <w:szCs w:val="32"/>
        </w:rPr>
        <w:t>续。持续加强对全市自然保护地的日常巡查监管，严查防范各类违法违规行为。编制《东莞市自然保护地工作简报》，</w:t>
      </w:r>
      <w:r>
        <w:rPr>
          <w:rFonts w:hint="eastAsia" w:ascii="Times New Roman" w:hAnsi="Times New Roman" w:eastAsia="仿宋_GB2312"/>
          <w:sz w:val="32"/>
          <w:szCs w:val="32"/>
        </w:rPr>
        <w:t>通过剖</w:t>
      </w:r>
      <w:r>
        <w:rPr>
          <w:rFonts w:ascii="Times New Roman" w:hAnsi="Times New Roman" w:eastAsia="仿宋_GB2312"/>
          <w:sz w:val="32"/>
          <w:szCs w:val="32"/>
        </w:rPr>
        <w:t>析典型违法案例加强提升管理水平。印发《关于加强东莞市自然保护地监督管理的通知》，为</w:t>
      </w:r>
      <w:r>
        <w:rPr>
          <w:rFonts w:hint="eastAsia" w:ascii="Times New Roman" w:hAnsi="Times New Roman" w:eastAsia="仿宋_GB2312"/>
          <w:sz w:val="32"/>
          <w:szCs w:val="32"/>
        </w:rPr>
        <w:t>全市</w:t>
      </w:r>
      <w:r>
        <w:rPr>
          <w:rFonts w:ascii="Times New Roman" w:hAnsi="Times New Roman" w:eastAsia="仿宋_GB2312"/>
          <w:sz w:val="32"/>
          <w:szCs w:val="32"/>
        </w:rPr>
        <w:t>监督管理工作提供指引。</w:t>
      </w:r>
    </w:p>
    <w:p w14:paraId="1A5D9CDF">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已</w:t>
      </w:r>
      <w:r>
        <w:rPr>
          <w:rFonts w:hint="eastAsia" w:ascii="Times New Roman" w:hAnsi="Times New Roman" w:eastAsia="仿宋_GB2312"/>
          <w:sz w:val="32"/>
          <w:szCs w:val="32"/>
        </w:rPr>
        <w:t>督促樟木头某</w:t>
      </w:r>
      <w:r>
        <w:rPr>
          <w:rFonts w:ascii="Times New Roman" w:hAnsi="Times New Roman" w:eastAsia="仿宋_GB2312"/>
          <w:sz w:val="32"/>
          <w:szCs w:val="32"/>
        </w:rPr>
        <w:t>弃渣场于2024年9月恢复林业生产条件并开展植树绿化，</w:t>
      </w:r>
      <w:r>
        <w:rPr>
          <w:rFonts w:hint="eastAsia" w:ascii="Times New Roman" w:hAnsi="Times New Roman" w:eastAsia="仿宋_GB2312"/>
          <w:sz w:val="32"/>
          <w:szCs w:val="32"/>
        </w:rPr>
        <w:t>并于</w:t>
      </w:r>
      <w:r>
        <w:rPr>
          <w:rFonts w:ascii="Times New Roman" w:hAnsi="Times New Roman" w:eastAsia="仿宋_GB2312"/>
          <w:sz w:val="32"/>
          <w:szCs w:val="32"/>
        </w:rPr>
        <w:t>2025年4月进行了苗木抚育及补植，植被生长状况良好。已</w:t>
      </w:r>
      <w:r>
        <w:rPr>
          <w:rFonts w:hint="eastAsia" w:ascii="Times New Roman" w:hAnsi="Times New Roman" w:eastAsia="仿宋_GB2312"/>
          <w:sz w:val="32"/>
          <w:szCs w:val="32"/>
        </w:rPr>
        <w:t>督促该</w:t>
      </w:r>
      <w:r>
        <w:rPr>
          <w:rFonts w:ascii="Times New Roman" w:hAnsi="Times New Roman" w:eastAsia="仿宋_GB2312"/>
          <w:sz w:val="32"/>
          <w:szCs w:val="32"/>
        </w:rPr>
        <w:t>弃渣场落实分级削坡、截排水沟、挡墙、沉沙池等水土保持措施，现场裸露面积已全部种植苗木覆绿</w:t>
      </w:r>
      <w:r>
        <w:rPr>
          <w:rFonts w:hint="eastAsia" w:ascii="Times New Roman" w:hAnsi="Times New Roman" w:eastAsia="仿宋_GB2312"/>
          <w:sz w:val="32"/>
          <w:szCs w:val="32"/>
        </w:rPr>
        <w:t>，后续由建设单位自行组织该弃渣场及轨道交通1号线一期工程水土保持设施验收工作，验收通过后向水土保持方案批准部门进行报备</w:t>
      </w:r>
      <w:r>
        <w:rPr>
          <w:rFonts w:ascii="Times New Roman" w:hAnsi="Times New Roman" w:eastAsia="仿宋_GB2312"/>
          <w:sz w:val="32"/>
          <w:szCs w:val="32"/>
        </w:rPr>
        <w:t>。</w:t>
      </w:r>
    </w:p>
    <w:p w14:paraId="0574947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sz w:val="32"/>
          <w:szCs w:val="32"/>
        </w:rPr>
        <w:t>黄江镇已于2024年年底完成蝴蝶地水库耕路整治及绿化工程项目对防洪影响的论证，论证结果显示不影响水库防洪。</w:t>
      </w:r>
      <w:r>
        <w:rPr>
          <w:rFonts w:ascii="Times New Roman" w:hAnsi="Times New Roman" w:eastAsia="仿宋_GB2312"/>
          <w:sz w:val="32"/>
          <w:szCs w:val="32"/>
        </w:rPr>
        <w:t>市林业局</w:t>
      </w:r>
      <w:r>
        <w:rPr>
          <w:rFonts w:hint="eastAsia" w:ascii="Times New Roman" w:hAnsi="Times New Roman" w:eastAsia="仿宋_GB2312"/>
          <w:sz w:val="32"/>
          <w:szCs w:val="32"/>
        </w:rPr>
        <w:t>已于</w:t>
      </w:r>
      <w:r>
        <w:rPr>
          <w:rFonts w:ascii="Times New Roman" w:hAnsi="Times New Roman" w:eastAsia="仿宋_GB2312"/>
          <w:sz w:val="32"/>
          <w:szCs w:val="32"/>
        </w:rPr>
        <w:t>2025年5月完成</w:t>
      </w:r>
      <w:r>
        <w:rPr>
          <w:rFonts w:hint="eastAsia" w:ascii="Times New Roman" w:hAnsi="Times New Roman" w:eastAsia="仿宋_GB2312"/>
          <w:sz w:val="32"/>
          <w:szCs w:val="32"/>
        </w:rPr>
        <w:t>该</w:t>
      </w:r>
      <w:r>
        <w:rPr>
          <w:rFonts w:ascii="Times New Roman" w:hAnsi="Times New Roman" w:eastAsia="仿宋_GB2312"/>
          <w:sz w:val="32"/>
          <w:szCs w:val="32"/>
        </w:rPr>
        <w:t>水库绿道涉林地部分的林地用地审批。</w:t>
      </w:r>
    </w:p>
    <w:p w14:paraId="033E6504">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（四）凤岗镇已于2022年5月对某森林公园公共服务体育设施所涉地块作出行政处罚。该用地符合该森林公园总体规划，</w:t>
      </w:r>
      <w:r>
        <w:rPr>
          <w:rFonts w:ascii="Times New Roman" w:hAnsi="Times New Roman" w:eastAsia="仿宋_GB2312"/>
          <w:sz w:val="32"/>
          <w:szCs w:val="32"/>
        </w:rPr>
        <w:t>市林业局已</w:t>
      </w:r>
      <w:r>
        <w:rPr>
          <w:rFonts w:hint="eastAsia" w:ascii="Times New Roman" w:hAnsi="Times New Roman" w:eastAsia="仿宋_GB2312"/>
          <w:sz w:val="32"/>
          <w:szCs w:val="32"/>
        </w:rPr>
        <w:t>于</w:t>
      </w:r>
      <w:r>
        <w:rPr>
          <w:rFonts w:ascii="Times New Roman" w:hAnsi="Times New Roman" w:eastAsia="仿宋_GB2312"/>
          <w:sz w:val="32"/>
          <w:szCs w:val="32"/>
        </w:rPr>
        <w:t>2024年12月完成</w:t>
      </w:r>
      <w:r>
        <w:rPr>
          <w:rFonts w:ascii="Times New Roman" w:hAnsi="Times New Roman" w:eastAsia="仿宋_GB2312"/>
          <w:kern w:val="0"/>
          <w:sz w:val="32"/>
          <w:szCs w:val="32"/>
        </w:rPr>
        <w:t>该地涉及的</w:t>
      </w:r>
      <w:r>
        <w:rPr>
          <w:rFonts w:ascii="Times New Roman" w:hAnsi="Times New Roman" w:eastAsia="仿宋_GB2312"/>
          <w:sz w:val="32"/>
          <w:szCs w:val="32"/>
        </w:rPr>
        <w:t>林地使用审批。</w:t>
      </w:r>
    </w:p>
    <w:p w14:paraId="4376B58F">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三十、东莞市第二轮中央生态环境保护督察整改方案提出推进存量垃圾清理整治，督察发现，</w:t>
      </w:r>
      <w:r>
        <w:rPr>
          <w:rFonts w:hint="eastAsia" w:ascii="Times New Roman" w:hAnsi="Times New Roman" w:eastAsia="黑体"/>
          <w:kern w:val="0"/>
          <w:sz w:val="32"/>
          <w:szCs w:val="32"/>
        </w:rPr>
        <w:t>某</w:t>
      </w:r>
      <w:r>
        <w:rPr>
          <w:rFonts w:ascii="Times New Roman" w:hAnsi="Times New Roman" w:eastAsia="NEU-BZ-S92"/>
          <w:kern w:val="0"/>
          <w:sz w:val="32"/>
          <w:szCs w:val="32"/>
        </w:rPr>
        <w:t>4</w:t>
      </w:r>
      <w:r>
        <w:rPr>
          <w:rFonts w:ascii="Times New Roman" w:hAnsi="Times New Roman" w:eastAsia="黑体"/>
          <w:kern w:val="0"/>
          <w:sz w:val="32"/>
          <w:szCs w:val="32"/>
        </w:rPr>
        <w:t>个综合整治项目现场开挖后垃圾堆体未及时覆盖，开挖边界外存在大量生活垃圾，垃圾晾晒区渗滤液横流，在未按规定收集处理基坑底部积存渗滤液的情况下，便开展筛下物回填作业。综合整治项目不规范导致周边地下水</w:t>
      </w:r>
      <w:r>
        <w:rPr>
          <w:rFonts w:hint="eastAsia" w:ascii="Times New Roman" w:hAnsi="Times New Roman" w:eastAsia="黑体"/>
          <w:kern w:val="0"/>
          <w:sz w:val="32"/>
          <w:szCs w:val="32"/>
        </w:rPr>
        <w:t>水质波动</w:t>
      </w:r>
      <w:r>
        <w:rPr>
          <w:rFonts w:ascii="Times New Roman" w:hAnsi="Times New Roman" w:eastAsia="黑体"/>
          <w:kern w:val="0"/>
          <w:sz w:val="32"/>
          <w:szCs w:val="32"/>
        </w:rPr>
        <w:t>。</w:t>
      </w:r>
    </w:p>
    <w:p w14:paraId="5DF7FA80">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hint="eastAsia" w:ascii="Times New Roman" w:hAnsi="Times New Roman" w:eastAsia="仿宋_GB2312"/>
          <w:kern w:val="0"/>
          <w:sz w:val="32"/>
          <w:szCs w:val="32"/>
        </w:rPr>
        <w:t>年</w:t>
      </w:r>
      <w:r>
        <w:rPr>
          <w:rFonts w:ascii="Times New Roman" w:hAnsi="Times New Roman" w:eastAsia="NEU-BZ-S92"/>
          <w:kern w:val="0"/>
          <w:sz w:val="32"/>
          <w:szCs w:val="32"/>
        </w:rPr>
        <w:t>3</w:t>
      </w:r>
      <w:r>
        <w:rPr>
          <w:rFonts w:hint="eastAsia" w:ascii="Times New Roman" w:hAnsi="Times New Roman" w:eastAsia="仿宋_GB2312"/>
          <w:kern w:val="0"/>
          <w:sz w:val="32"/>
          <w:szCs w:val="32"/>
        </w:rPr>
        <w:t>月底前</w:t>
      </w:r>
    </w:p>
    <w:p w14:paraId="2FE624AA">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339C6A2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（一）已严格对照方案要求规范相关工程措施，严格落实临时覆盖和雨污分流等措施，持续做好施工现场渗滤液收集处理工作。</w:t>
      </w:r>
    </w:p>
    <w:p w14:paraId="4A82E89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已按照“应清尽清”原则有序开展垃圾清理整治。截至2025年年底，已完成3座垃圾填埋场整治项目工作，于2025年6月完成竣工验收。第1座边界外侧垃圾（污水处理厂扩建地块存量垃圾综合整治项目）已基本完成。第4座填埋场存量垃圾开挖治理项目已完成</w:t>
      </w:r>
      <w:r>
        <w:rPr>
          <w:rFonts w:ascii="Times New Roman" w:hAnsi="Times New Roman" w:eastAsia="仿宋_GB2312"/>
          <w:kern w:val="0"/>
          <w:sz w:val="32"/>
          <w:szCs w:val="32"/>
        </w:rPr>
        <w:t>。</w:t>
      </w:r>
    </w:p>
    <w:p w14:paraId="43662EA6">
      <w:pPr>
        <w:autoSpaceDE w:val="0"/>
        <w:snapToGrid w:val="0"/>
        <w:spacing w:line="600" w:lineRule="exact"/>
        <w:ind w:firstLine="640" w:firstLineChars="200"/>
        <w:rPr>
          <w:rFonts w:ascii="Times New Roman" w:hAnsi="Times New Roman" w:eastAsia="仿宋_GB2312"/>
          <w:kern w:val="0"/>
          <w:sz w:val="32"/>
          <w:szCs w:val="32"/>
          <w:highlight w:val="yellow"/>
        </w:rPr>
      </w:pPr>
      <w:r>
        <w:rPr>
          <w:rFonts w:ascii="Times New Roman" w:hAnsi="Times New Roman" w:eastAsia="仿宋_GB2312"/>
          <w:kern w:val="0"/>
          <w:sz w:val="32"/>
          <w:szCs w:val="32"/>
        </w:rPr>
        <w:t>（三）已重新编制4座垃圾填埋场环境检测方案，并严格按照方案要求持续监测分析地下水质量状况，严控环境风险。</w:t>
      </w:r>
    </w:p>
    <w:p w14:paraId="5A966661">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三十一、督察发现，东莞市部分污染地块逐步进入开发利用的市场，纳入</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三旧改造</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的凤岗镇</w:t>
      </w:r>
      <w:r>
        <w:rPr>
          <w:rFonts w:hint="eastAsia" w:ascii="Times New Roman" w:hAnsi="Times New Roman" w:eastAsia="黑体"/>
          <w:kern w:val="0"/>
          <w:sz w:val="32"/>
          <w:szCs w:val="32"/>
        </w:rPr>
        <w:t>某</w:t>
      </w:r>
      <w:r>
        <w:rPr>
          <w:rFonts w:ascii="Times New Roman" w:hAnsi="Times New Roman" w:eastAsia="黑体"/>
          <w:kern w:val="0"/>
          <w:sz w:val="32"/>
          <w:szCs w:val="32"/>
        </w:rPr>
        <w:t>地块土壤</w:t>
      </w:r>
      <w:r>
        <w:rPr>
          <w:rFonts w:hint="eastAsia" w:ascii="Times New Roman" w:hAnsi="Times New Roman" w:eastAsia="黑体"/>
          <w:kern w:val="0"/>
          <w:sz w:val="32"/>
          <w:szCs w:val="32"/>
        </w:rPr>
        <w:t>个别指标</w:t>
      </w:r>
      <w:r>
        <w:rPr>
          <w:rFonts w:ascii="Times New Roman" w:hAnsi="Times New Roman" w:eastAsia="黑体"/>
          <w:kern w:val="0"/>
          <w:sz w:val="32"/>
          <w:szCs w:val="32"/>
        </w:rPr>
        <w:t>超出风险筛选值，存在环境风险隐患。</w:t>
      </w:r>
    </w:p>
    <w:p w14:paraId="5C2A88D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w:t>
      </w:r>
      <w:r>
        <w:rPr>
          <w:rFonts w:ascii="Times New Roman" w:hAnsi="Times New Roman" w:eastAsia="NEU-BZ-S92"/>
          <w:kern w:val="0"/>
          <w:sz w:val="32"/>
          <w:szCs w:val="32"/>
        </w:rPr>
        <w:t>6</w:t>
      </w:r>
      <w:r>
        <w:rPr>
          <w:rFonts w:ascii="Times New Roman" w:hAnsi="Times New Roman" w:eastAsia="仿宋_GB2312"/>
          <w:kern w:val="0"/>
          <w:sz w:val="32"/>
          <w:szCs w:val="32"/>
        </w:rPr>
        <w:t>月底前</w:t>
      </w:r>
    </w:p>
    <w:p w14:paraId="65E7C628">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275CF462">
      <w:pPr>
        <w:autoSpaceDE w:val="0"/>
        <w:snapToGrid w:val="0"/>
        <w:spacing w:line="600" w:lineRule="exact"/>
        <w:ind w:firstLine="640" w:firstLineChars="200"/>
        <w:rPr>
          <w:rFonts w:ascii="Times New Roman" w:hAnsi="Times New Roman" w:eastAsia="仿宋_GB2312"/>
          <w:kern w:val="0"/>
          <w:sz w:val="32"/>
          <w:szCs w:val="32"/>
          <w:highlight w:val="none"/>
        </w:rPr>
      </w:pPr>
      <w:r>
        <w:rPr>
          <w:rFonts w:ascii="Times New Roman" w:hAnsi="Times New Roman" w:eastAsia="仿宋_GB2312"/>
          <w:kern w:val="0"/>
          <w:sz w:val="32"/>
          <w:szCs w:val="32"/>
        </w:rPr>
        <w:t>（一）</w:t>
      </w:r>
      <w:r>
        <w:rPr>
          <w:rFonts w:hint="eastAsia" w:ascii="Times New Roman" w:hAnsi="Times New Roman" w:eastAsia="仿宋_GB2312"/>
          <w:sz w:val="32"/>
          <w:szCs w:val="32"/>
        </w:rPr>
        <w:t>已</w:t>
      </w:r>
      <w:r>
        <w:rPr>
          <w:rFonts w:ascii="Times New Roman" w:hAnsi="Times New Roman" w:eastAsia="仿宋_GB2312"/>
          <w:sz w:val="32"/>
          <w:szCs w:val="32"/>
        </w:rPr>
        <w:t>加强</w:t>
      </w:r>
      <w:r>
        <w:rPr>
          <w:rFonts w:hint="eastAsia" w:ascii="Times New Roman" w:hAnsi="Times New Roman" w:eastAsia="仿宋_GB2312"/>
          <w:sz w:val="32"/>
          <w:szCs w:val="32"/>
        </w:rPr>
        <w:t>对凤岗镇</w:t>
      </w:r>
      <w:r>
        <w:rPr>
          <w:rFonts w:hint="eastAsia" w:ascii="Times New Roman" w:hAnsi="Times New Roman" w:eastAsia="仿宋_GB2312"/>
          <w:sz w:val="32"/>
          <w:szCs w:val="32"/>
          <w:highlight w:val="none"/>
        </w:rPr>
        <w:t>某地块的</w:t>
      </w:r>
      <w:r>
        <w:rPr>
          <w:rFonts w:ascii="Times New Roman" w:hAnsi="Times New Roman" w:eastAsia="仿宋_GB2312"/>
          <w:sz w:val="32"/>
          <w:szCs w:val="32"/>
          <w:highlight w:val="none"/>
        </w:rPr>
        <w:t>现场巡查</w:t>
      </w:r>
      <w:r>
        <w:rPr>
          <w:rFonts w:hint="eastAsia" w:ascii="Times New Roman" w:hAnsi="Times New Roman" w:eastAsia="仿宋_GB2312"/>
          <w:sz w:val="32"/>
          <w:szCs w:val="32"/>
          <w:highlight w:val="none"/>
        </w:rPr>
        <w:t>，并督促</w:t>
      </w:r>
      <w:r>
        <w:rPr>
          <w:rFonts w:ascii="Times New Roman" w:hAnsi="Times New Roman" w:eastAsia="仿宋_GB2312"/>
          <w:sz w:val="32"/>
          <w:szCs w:val="32"/>
          <w:highlight w:val="none"/>
        </w:rPr>
        <w:t>该地块落实封闭管理</w:t>
      </w:r>
      <w:r>
        <w:rPr>
          <w:rFonts w:hint="eastAsia" w:ascii="Times New Roman" w:hAnsi="Times New Roman" w:eastAsia="仿宋_GB2312"/>
          <w:sz w:val="32"/>
          <w:szCs w:val="32"/>
          <w:highlight w:val="none"/>
        </w:rPr>
        <w:t>，待完成土壤污染风险评估后开展修复方案编制和专家评审，通过评审后开展相关修复工作。</w:t>
      </w:r>
    </w:p>
    <w:p w14:paraId="3B85590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highlight w:val="none"/>
        </w:rPr>
        <w:t>（二）</w:t>
      </w:r>
      <w:r>
        <w:rPr>
          <w:rFonts w:hint="eastAsia" w:ascii="Times New Roman" w:hAnsi="Times New Roman" w:eastAsia="仿宋_GB2312"/>
          <w:sz w:val="32"/>
          <w:szCs w:val="32"/>
          <w:highlight w:val="none"/>
        </w:rPr>
        <w:t>该地块已</w:t>
      </w:r>
      <w:r>
        <w:rPr>
          <w:rFonts w:ascii="Times New Roman" w:hAnsi="Times New Roman" w:eastAsia="仿宋_GB2312"/>
          <w:sz w:val="32"/>
          <w:szCs w:val="32"/>
          <w:highlight w:val="none"/>
        </w:rPr>
        <w:t>完成土壤初步调查及土壤污染详细调查，并通过</w:t>
      </w:r>
      <w:r>
        <w:rPr>
          <w:rFonts w:hint="eastAsia" w:ascii="Times New Roman" w:hAnsi="Times New Roman" w:eastAsia="仿宋_GB2312"/>
          <w:sz w:val="32"/>
          <w:szCs w:val="32"/>
          <w:highlight w:val="none"/>
        </w:rPr>
        <w:t>市生态环境局组织的</w:t>
      </w:r>
      <w:r>
        <w:rPr>
          <w:rFonts w:ascii="Times New Roman" w:hAnsi="Times New Roman" w:eastAsia="仿宋_GB2312"/>
          <w:sz w:val="32"/>
          <w:szCs w:val="32"/>
          <w:highlight w:val="none"/>
        </w:rPr>
        <w:t>专家评审，</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市生态环境局备案</w:t>
      </w:r>
      <w:r>
        <w:rPr>
          <w:rFonts w:hint="eastAsia" w:ascii="Times New Roman" w:hAnsi="Times New Roman" w:eastAsia="仿宋_GB2312"/>
          <w:sz w:val="32"/>
          <w:szCs w:val="32"/>
          <w:highlight w:val="none"/>
        </w:rPr>
        <w:t>；该地块已完成土壤污染</w:t>
      </w:r>
      <w:r>
        <w:rPr>
          <w:rFonts w:ascii="Times New Roman" w:hAnsi="Times New Roman" w:eastAsia="仿宋_GB2312"/>
          <w:sz w:val="32"/>
          <w:szCs w:val="32"/>
          <w:highlight w:val="none"/>
        </w:rPr>
        <w:t>风险评估，并</w:t>
      </w:r>
      <w:r>
        <w:rPr>
          <w:rFonts w:hint="eastAsia" w:ascii="Times New Roman" w:hAnsi="Times New Roman" w:eastAsia="仿宋_GB2312"/>
          <w:sz w:val="32"/>
          <w:szCs w:val="32"/>
          <w:highlight w:val="none"/>
        </w:rPr>
        <w:t>原则通过省生</w:t>
      </w:r>
      <w:r>
        <w:rPr>
          <w:rFonts w:hint="eastAsia" w:ascii="Times New Roman" w:hAnsi="Times New Roman" w:eastAsia="仿宋_GB2312"/>
          <w:sz w:val="32"/>
          <w:szCs w:val="32"/>
        </w:rPr>
        <w:t>态环境厅组织的</w:t>
      </w:r>
      <w:r>
        <w:rPr>
          <w:rFonts w:ascii="Times New Roman" w:hAnsi="Times New Roman" w:eastAsia="仿宋_GB2312"/>
          <w:sz w:val="32"/>
          <w:szCs w:val="32"/>
        </w:rPr>
        <w:t>专家评审。</w:t>
      </w:r>
    </w:p>
    <w:p w14:paraId="14363A59">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sz w:val="32"/>
          <w:szCs w:val="32"/>
        </w:rPr>
        <w:t>举一反三，按照《中华人民共和国土壤污染防治法》要求落实土壤污染调查报告评审备案制度，强化土壤污染状况调查质量监督检查，推动污染地块开展风险管控和修复并加强现场抽查，保障建设用地开发利用土壤环境安全。</w:t>
      </w:r>
    </w:p>
    <w:p w14:paraId="53F5BB5B">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三十二、东莞市水产养殖总面积达</w:t>
      </w:r>
      <w:r>
        <w:rPr>
          <w:rFonts w:ascii="Times New Roman" w:hAnsi="Times New Roman" w:eastAsia="NEU-BZ-S92"/>
          <w:kern w:val="0"/>
          <w:sz w:val="32"/>
          <w:szCs w:val="32"/>
        </w:rPr>
        <w:t>5</w:t>
      </w:r>
      <w:r>
        <w:rPr>
          <w:rFonts w:ascii="Times New Roman" w:hAnsi="Times New Roman" w:eastAsia="黑体"/>
          <w:kern w:val="0"/>
          <w:sz w:val="32"/>
          <w:szCs w:val="32"/>
        </w:rPr>
        <w:t>.</w:t>
      </w:r>
      <w:r>
        <w:rPr>
          <w:rFonts w:ascii="Times New Roman" w:hAnsi="Times New Roman" w:eastAsia="NEU-BZ-S92"/>
          <w:kern w:val="0"/>
          <w:sz w:val="32"/>
          <w:szCs w:val="32"/>
        </w:rPr>
        <w:t>41</w:t>
      </w:r>
      <w:r>
        <w:rPr>
          <w:rFonts w:ascii="Times New Roman" w:hAnsi="Times New Roman" w:eastAsia="黑体"/>
          <w:kern w:val="0"/>
          <w:sz w:val="32"/>
          <w:szCs w:val="32"/>
        </w:rPr>
        <w:t>万亩，按照《东莞市落实珠三角百万亩养殖池塘升级改造绿色发展三年行动方案》，应于</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12</w:t>
      </w:r>
      <w:r>
        <w:rPr>
          <w:rFonts w:ascii="Times New Roman" w:hAnsi="Times New Roman" w:eastAsia="黑体"/>
          <w:kern w:val="0"/>
          <w:sz w:val="32"/>
          <w:szCs w:val="32"/>
        </w:rPr>
        <w:t>月底前完成</w:t>
      </w:r>
      <w:r>
        <w:rPr>
          <w:rFonts w:ascii="Times New Roman" w:hAnsi="Times New Roman" w:eastAsia="NEU-BZ-S92"/>
          <w:kern w:val="0"/>
          <w:sz w:val="32"/>
          <w:szCs w:val="32"/>
        </w:rPr>
        <w:t>2</w:t>
      </w:r>
      <w:r>
        <w:rPr>
          <w:rFonts w:ascii="Times New Roman" w:hAnsi="Times New Roman" w:eastAsia="黑体"/>
          <w:kern w:val="0"/>
          <w:sz w:val="32"/>
          <w:szCs w:val="32"/>
        </w:rPr>
        <w:t>.</w:t>
      </w:r>
      <w:r>
        <w:rPr>
          <w:rFonts w:ascii="Times New Roman" w:hAnsi="Times New Roman" w:eastAsia="NEU-BZ-S92"/>
          <w:kern w:val="0"/>
          <w:sz w:val="32"/>
          <w:szCs w:val="32"/>
        </w:rPr>
        <w:t>86</w:t>
      </w:r>
      <w:r>
        <w:rPr>
          <w:rFonts w:ascii="Times New Roman" w:hAnsi="Times New Roman" w:eastAsia="黑体"/>
          <w:kern w:val="0"/>
          <w:sz w:val="32"/>
          <w:szCs w:val="32"/>
        </w:rPr>
        <w:t>万亩养殖池塘升级改造与尾水治理任务，截至督察进驻时，仅完成</w:t>
      </w:r>
      <w:r>
        <w:rPr>
          <w:rFonts w:ascii="Times New Roman" w:hAnsi="Times New Roman" w:eastAsia="NEU-BZ-S92"/>
          <w:kern w:val="0"/>
          <w:sz w:val="32"/>
          <w:szCs w:val="32"/>
        </w:rPr>
        <w:t>0</w:t>
      </w:r>
      <w:r>
        <w:rPr>
          <w:rFonts w:ascii="Times New Roman" w:hAnsi="Times New Roman" w:eastAsia="黑体"/>
          <w:kern w:val="0"/>
          <w:sz w:val="32"/>
          <w:szCs w:val="32"/>
        </w:rPr>
        <w:t>.</w:t>
      </w:r>
      <w:r>
        <w:rPr>
          <w:rFonts w:ascii="Times New Roman" w:hAnsi="Times New Roman" w:eastAsia="NEU-BZ-S92"/>
          <w:kern w:val="0"/>
          <w:sz w:val="32"/>
          <w:szCs w:val="32"/>
        </w:rPr>
        <w:t>67</w:t>
      </w:r>
      <w:r>
        <w:rPr>
          <w:rFonts w:ascii="Times New Roman" w:hAnsi="Times New Roman" w:eastAsia="黑体"/>
          <w:kern w:val="0"/>
          <w:sz w:val="32"/>
          <w:szCs w:val="32"/>
        </w:rPr>
        <w:t>万亩，占任务总量</w:t>
      </w:r>
      <w:r>
        <w:rPr>
          <w:rFonts w:ascii="Times New Roman" w:hAnsi="Times New Roman" w:eastAsia="NEU-BZ-S92"/>
          <w:kern w:val="0"/>
          <w:sz w:val="32"/>
          <w:szCs w:val="32"/>
        </w:rPr>
        <w:t>23</w:t>
      </w:r>
      <w:r>
        <w:rPr>
          <w:rFonts w:ascii="Times New Roman" w:hAnsi="Times New Roman" w:eastAsia="黑体"/>
          <w:kern w:val="0"/>
          <w:sz w:val="32"/>
          <w:szCs w:val="32"/>
        </w:rPr>
        <w:t>.</w:t>
      </w:r>
      <w:r>
        <w:rPr>
          <w:rFonts w:ascii="Times New Roman" w:hAnsi="Times New Roman" w:eastAsia="NEU-BZ-S92"/>
          <w:kern w:val="0"/>
          <w:sz w:val="32"/>
          <w:szCs w:val="32"/>
        </w:rPr>
        <w:t>4</w:t>
      </w:r>
      <w:r>
        <w:rPr>
          <w:rFonts w:hint="eastAsia" w:ascii="NEU-BZ-S92" w:hAnsi="NEU-BZ-S92" w:eastAsia="NEU-BZ-S92" w:cs="NEU-BZ-S92"/>
          <w:kern w:val="0"/>
          <w:sz w:val="32"/>
          <w:szCs w:val="32"/>
        </w:rPr>
        <w:t>%</w:t>
      </w:r>
      <w:r>
        <w:rPr>
          <w:rFonts w:ascii="Times New Roman" w:hAnsi="Times New Roman" w:eastAsia="黑体"/>
          <w:kern w:val="0"/>
          <w:sz w:val="32"/>
          <w:szCs w:val="32"/>
        </w:rPr>
        <w:t>。其中，谢岗、厚街、桥头、塘厦、茶山、横沥、石碣、清溪、黄江、石龙等镇已完成池塘升级改造面积数均为零。监测数据显示，全市</w:t>
      </w:r>
      <w:r>
        <w:rPr>
          <w:rFonts w:ascii="Times New Roman" w:hAnsi="Times New Roman" w:eastAsia="NEU-BZ-S92"/>
          <w:kern w:val="0"/>
          <w:sz w:val="32"/>
          <w:szCs w:val="32"/>
        </w:rPr>
        <w:t>1072</w:t>
      </w:r>
      <w:r>
        <w:rPr>
          <w:rFonts w:ascii="Times New Roman" w:hAnsi="Times New Roman" w:eastAsia="黑体"/>
          <w:kern w:val="0"/>
          <w:sz w:val="32"/>
          <w:szCs w:val="32"/>
        </w:rPr>
        <w:t>个养殖场（含钓鱼场）的</w:t>
      </w:r>
      <w:r>
        <w:rPr>
          <w:rFonts w:ascii="Times New Roman" w:hAnsi="Times New Roman" w:eastAsia="NEU-BZ-S92"/>
          <w:kern w:val="0"/>
          <w:sz w:val="32"/>
          <w:szCs w:val="32"/>
        </w:rPr>
        <w:t>4006</w:t>
      </w:r>
      <w:r>
        <w:rPr>
          <w:rFonts w:ascii="Times New Roman" w:hAnsi="Times New Roman" w:eastAsia="黑体"/>
          <w:kern w:val="0"/>
          <w:sz w:val="32"/>
          <w:szCs w:val="32"/>
        </w:rPr>
        <w:t>个水样超标率达</w:t>
      </w:r>
      <w:r>
        <w:rPr>
          <w:rFonts w:ascii="Times New Roman" w:hAnsi="Times New Roman" w:eastAsia="NEU-BZ-S92"/>
          <w:kern w:val="0"/>
          <w:sz w:val="32"/>
          <w:szCs w:val="32"/>
        </w:rPr>
        <w:t>23</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02702B7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45420083">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68F9862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截至2025年9月</w:t>
      </w:r>
      <w:r>
        <w:rPr>
          <w:rFonts w:hint="eastAsia" w:ascii="Times New Roman" w:hAnsi="Times New Roman" w:eastAsia="仿宋_GB2312"/>
          <w:sz w:val="32"/>
          <w:szCs w:val="32"/>
        </w:rPr>
        <w:t>底</w:t>
      </w:r>
      <w:r>
        <w:rPr>
          <w:rFonts w:ascii="Times New Roman" w:hAnsi="Times New Roman" w:eastAsia="仿宋_GB2312"/>
          <w:sz w:val="32"/>
          <w:szCs w:val="32"/>
        </w:rPr>
        <w:t>，</w:t>
      </w:r>
      <w:r>
        <w:rPr>
          <w:rFonts w:hint="eastAsia" w:ascii="Times New Roman" w:hAnsi="Times New Roman" w:eastAsia="仿宋_GB2312"/>
          <w:sz w:val="32"/>
          <w:szCs w:val="32"/>
        </w:rPr>
        <w:t>已完成</w:t>
      </w:r>
      <w:r>
        <w:rPr>
          <w:rFonts w:ascii="Times New Roman" w:hAnsi="Times New Roman" w:eastAsia="仿宋_GB2312"/>
          <w:spacing w:val="8"/>
          <w:kern w:val="0"/>
          <w:sz w:val="32"/>
          <w:szCs w:val="32"/>
        </w:rPr>
        <w:t>全市</w:t>
      </w:r>
      <w:r>
        <w:rPr>
          <w:rFonts w:ascii="Times New Roman" w:hAnsi="Times New Roman" w:eastAsia="NEU-BZ-S92"/>
          <w:spacing w:val="8"/>
          <w:kern w:val="0"/>
          <w:sz w:val="32"/>
          <w:szCs w:val="32"/>
        </w:rPr>
        <w:t>2</w:t>
      </w:r>
      <w:r>
        <w:rPr>
          <w:rFonts w:ascii="Times New Roman" w:hAnsi="Times New Roman" w:eastAsia="仿宋_GB2312"/>
          <w:spacing w:val="8"/>
          <w:kern w:val="0"/>
          <w:sz w:val="32"/>
          <w:szCs w:val="32"/>
        </w:rPr>
        <w:t>.</w:t>
      </w:r>
      <w:r>
        <w:rPr>
          <w:rFonts w:ascii="Times New Roman" w:hAnsi="Times New Roman" w:eastAsia="NEU-BZ-S92"/>
          <w:spacing w:val="8"/>
          <w:kern w:val="0"/>
          <w:sz w:val="32"/>
          <w:szCs w:val="32"/>
        </w:rPr>
        <w:t>86</w:t>
      </w:r>
      <w:r>
        <w:rPr>
          <w:rFonts w:ascii="Times New Roman" w:hAnsi="Times New Roman" w:eastAsia="仿宋_GB2312"/>
          <w:spacing w:val="8"/>
          <w:kern w:val="0"/>
          <w:sz w:val="32"/>
          <w:szCs w:val="32"/>
        </w:rPr>
        <w:t>万亩养殖池塘升级改造与尾水治理任务</w:t>
      </w:r>
      <w:r>
        <w:rPr>
          <w:rFonts w:ascii="Times New Roman" w:hAnsi="Times New Roman" w:eastAsia="仿宋_GB2312"/>
          <w:sz w:val="32"/>
          <w:szCs w:val="32"/>
        </w:rPr>
        <w:t>。</w:t>
      </w:r>
    </w:p>
    <w:p w14:paraId="15B34659">
      <w:pPr>
        <w:autoSpaceDE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截至2025年9月</w:t>
      </w:r>
      <w:r>
        <w:rPr>
          <w:rFonts w:hint="eastAsia" w:ascii="Times New Roman" w:hAnsi="Times New Roman" w:eastAsia="仿宋_GB2312"/>
          <w:sz w:val="32"/>
          <w:szCs w:val="32"/>
        </w:rPr>
        <w:t>底</w:t>
      </w:r>
      <w:r>
        <w:rPr>
          <w:rFonts w:ascii="Times New Roman" w:hAnsi="Times New Roman" w:eastAsia="仿宋_GB2312"/>
          <w:sz w:val="32"/>
          <w:szCs w:val="32"/>
        </w:rPr>
        <w:t>，已完成</w:t>
      </w:r>
      <w:r>
        <w:rPr>
          <w:rFonts w:hint="eastAsia" w:ascii="Times New Roman" w:hAnsi="Times New Roman" w:eastAsia="仿宋_GB2312"/>
          <w:sz w:val="32"/>
          <w:szCs w:val="32"/>
        </w:rPr>
        <w:t>对</w:t>
      </w:r>
      <w:r>
        <w:rPr>
          <w:rFonts w:ascii="Times New Roman" w:hAnsi="Times New Roman" w:eastAsia="仿宋_GB2312"/>
          <w:spacing w:val="8"/>
          <w:kern w:val="0"/>
          <w:sz w:val="32"/>
          <w:szCs w:val="32"/>
        </w:rPr>
        <w:t>监测水样超标涉及的</w:t>
      </w:r>
      <w:r>
        <w:rPr>
          <w:rFonts w:ascii="Times New Roman" w:hAnsi="Times New Roman" w:eastAsia="NEU-BZ-S92"/>
          <w:spacing w:val="8"/>
          <w:kern w:val="0"/>
          <w:sz w:val="32"/>
          <w:szCs w:val="32"/>
        </w:rPr>
        <w:t>227</w:t>
      </w:r>
      <w:r>
        <w:rPr>
          <w:rFonts w:ascii="Times New Roman" w:hAnsi="Times New Roman" w:eastAsia="仿宋_GB2312"/>
          <w:spacing w:val="8"/>
          <w:kern w:val="0"/>
          <w:sz w:val="32"/>
          <w:szCs w:val="32"/>
        </w:rPr>
        <w:t>家养殖场整改</w:t>
      </w:r>
      <w:r>
        <w:rPr>
          <w:rFonts w:hint="eastAsia" w:ascii="Times New Roman" w:hAnsi="Times New Roman" w:eastAsia="仿宋_GB2312"/>
          <w:sz w:val="32"/>
          <w:szCs w:val="32"/>
        </w:rPr>
        <w:t>。</w:t>
      </w:r>
    </w:p>
    <w:p w14:paraId="1BB9C1E3">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三十三、虎门镇路东社区解放村一处养殖塘鲺的鱼塘水体发黑发臭且未开展尾水治理</w:t>
      </w:r>
      <w:r>
        <w:rPr>
          <w:rFonts w:hint="eastAsia" w:ascii="Times New Roman" w:hAnsi="Times New Roman" w:eastAsia="黑体"/>
          <w:kern w:val="0"/>
          <w:sz w:val="32"/>
          <w:szCs w:val="32"/>
        </w:rPr>
        <w:t>。</w:t>
      </w:r>
    </w:p>
    <w:p w14:paraId="6998BF4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50FC890F">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4BF52A5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该</w:t>
      </w:r>
      <w:r>
        <w:rPr>
          <w:rFonts w:ascii="Times New Roman" w:hAnsi="Times New Roman" w:eastAsia="仿宋_GB2312"/>
          <w:sz w:val="32"/>
          <w:szCs w:val="32"/>
        </w:rPr>
        <w:t>问题鱼塘已清理完毕</w:t>
      </w:r>
      <w:r>
        <w:rPr>
          <w:rFonts w:hint="eastAsia" w:ascii="Times New Roman" w:hAnsi="Times New Roman" w:eastAsia="仿宋_GB2312"/>
          <w:sz w:val="32"/>
          <w:szCs w:val="32"/>
        </w:rPr>
        <w:t>。</w:t>
      </w:r>
      <w:r>
        <w:rPr>
          <w:rFonts w:ascii="Times New Roman" w:hAnsi="Times New Roman" w:eastAsia="仿宋_GB2312"/>
          <w:sz w:val="32"/>
          <w:szCs w:val="32"/>
        </w:rPr>
        <w:t>下来将继续加强监管，防止尾水不达标外排。</w:t>
      </w:r>
    </w:p>
    <w:p w14:paraId="473C9E4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虎门镇</w:t>
      </w:r>
      <w:r>
        <w:rPr>
          <w:rFonts w:ascii="Times New Roman" w:hAnsi="Times New Roman" w:eastAsia="仿宋_GB2312"/>
          <w:sz w:val="32"/>
          <w:szCs w:val="32"/>
        </w:rPr>
        <w:t>已开展</w:t>
      </w:r>
      <w:r>
        <w:rPr>
          <w:rFonts w:hint="eastAsia" w:ascii="Times New Roman" w:hAnsi="Times New Roman" w:eastAsia="仿宋_GB2312"/>
          <w:sz w:val="32"/>
          <w:szCs w:val="32"/>
        </w:rPr>
        <w:t>对</w:t>
      </w:r>
      <w:r>
        <w:rPr>
          <w:rFonts w:ascii="Times New Roman" w:hAnsi="Times New Roman" w:eastAsia="仿宋_GB2312"/>
          <w:sz w:val="32"/>
          <w:szCs w:val="32"/>
        </w:rPr>
        <w:t>鱼塘养殖尾水纳管评估工作，</w:t>
      </w:r>
      <w:r>
        <w:rPr>
          <w:rFonts w:hint="eastAsia" w:ascii="Times New Roman" w:hAnsi="Times New Roman" w:eastAsia="仿宋_GB2312"/>
          <w:sz w:val="32"/>
          <w:szCs w:val="32"/>
        </w:rPr>
        <w:t>经评估，</w:t>
      </w:r>
      <w:r>
        <w:rPr>
          <w:rFonts w:ascii="Times New Roman" w:hAnsi="Times New Roman" w:eastAsia="仿宋_GB2312"/>
          <w:sz w:val="32"/>
          <w:szCs w:val="32"/>
        </w:rPr>
        <w:t>该鱼塘尾水满足《污水排入城镇下水道水质标准》</w:t>
      </w:r>
      <w:r>
        <w:rPr>
          <w:rFonts w:hint="eastAsia" w:ascii="Times New Roman" w:hAnsi="Times New Roman" w:eastAsia="仿宋_GB2312"/>
          <w:sz w:val="32"/>
          <w:szCs w:val="32"/>
        </w:rPr>
        <w:t>（</w:t>
      </w:r>
      <w:r>
        <w:rPr>
          <w:rFonts w:ascii="Times New Roman" w:hAnsi="Times New Roman" w:eastAsia="仿宋_GB2312"/>
          <w:sz w:val="32"/>
          <w:szCs w:val="32"/>
        </w:rPr>
        <w:t>GB/T31962</w:t>
      </w:r>
      <w:r>
        <w:rPr>
          <w:rFonts w:hint="eastAsia" w:ascii="NEU-BZ-S92" w:hAnsi="NEU-BZ-S92" w:eastAsia="NEU-BZ-S92" w:cs="NEU-BZ-S92"/>
          <w:kern w:val="0"/>
          <w:sz w:val="32"/>
          <w:szCs w:val="32"/>
        </w:rPr>
        <w:t>—</w:t>
      </w:r>
      <w:r>
        <w:rPr>
          <w:rFonts w:ascii="Times New Roman" w:hAnsi="Times New Roman" w:eastAsia="仿宋_GB2312"/>
          <w:sz w:val="32"/>
          <w:szCs w:val="32"/>
        </w:rPr>
        <w:t>2015</w:t>
      </w:r>
      <w:r>
        <w:rPr>
          <w:rFonts w:hint="eastAsia" w:ascii="Times New Roman" w:hAnsi="Times New Roman" w:eastAsia="仿宋_GB2312"/>
          <w:sz w:val="32"/>
          <w:szCs w:val="32"/>
        </w:rPr>
        <w:t>）</w:t>
      </w:r>
      <w:r>
        <w:rPr>
          <w:rFonts w:ascii="Times New Roman" w:hAnsi="Times New Roman" w:eastAsia="仿宋_GB2312"/>
          <w:sz w:val="32"/>
          <w:szCs w:val="32"/>
        </w:rPr>
        <w:t>的要求，</w:t>
      </w:r>
      <w:r>
        <w:rPr>
          <w:rFonts w:hint="eastAsia" w:ascii="Times New Roman" w:hAnsi="Times New Roman" w:eastAsia="仿宋_GB2312"/>
          <w:sz w:val="32"/>
          <w:szCs w:val="32"/>
        </w:rPr>
        <w:t>污水</w:t>
      </w:r>
      <w:r>
        <w:rPr>
          <w:rFonts w:ascii="Times New Roman" w:hAnsi="Times New Roman" w:eastAsia="仿宋_GB2312"/>
          <w:sz w:val="32"/>
          <w:szCs w:val="32"/>
        </w:rPr>
        <w:t>可纳入市政污水管网</w:t>
      </w:r>
      <w:r>
        <w:rPr>
          <w:rFonts w:hint="eastAsia" w:ascii="Times New Roman" w:hAnsi="Times New Roman" w:eastAsia="仿宋_GB2312"/>
          <w:sz w:val="32"/>
          <w:szCs w:val="32"/>
        </w:rPr>
        <w:t>排放</w:t>
      </w:r>
      <w:r>
        <w:rPr>
          <w:rFonts w:ascii="Times New Roman" w:hAnsi="Times New Roman" w:eastAsia="仿宋_GB2312"/>
          <w:sz w:val="32"/>
          <w:szCs w:val="32"/>
        </w:rPr>
        <w:t>。</w:t>
      </w:r>
      <w:r>
        <w:rPr>
          <w:rFonts w:hint="eastAsia" w:ascii="Times New Roman" w:hAnsi="Times New Roman" w:eastAsia="仿宋_GB2312"/>
          <w:sz w:val="32"/>
          <w:szCs w:val="32"/>
        </w:rPr>
        <w:t>截</w:t>
      </w:r>
      <w:r>
        <w:rPr>
          <w:rFonts w:ascii="Times New Roman" w:hAnsi="Times New Roman" w:eastAsia="仿宋_GB2312"/>
          <w:sz w:val="32"/>
          <w:szCs w:val="32"/>
        </w:rPr>
        <w:t>至2025年1月</w:t>
      </w:r>
      <w:r>
        <w:rPr>
          <w:rFonts w:hint="eastAsia" w:ascii="Times New Roman" w:hAnsi="Times New Roman" w:eastAsia="仿宋_GB2312"/>
          <w:sz w:val="32"/>
          <w:szCs w:val="32"/>
        </w:rPr>
        <w:t>，</w:t>
      </w:r>
      <w:r>
        <w:rPr>
          <w:rFonts w:ascii="Times New Roman" w:hAnsi="Times New Roman" w:eastAsia="仿宋_GB2312"/>
          <w:sz w:val="32"/>
          <w:szCs w:val="32"/>
        </w:rPr>
        <w:t>该鱼塘尾水全部排入市政污水管网。</w:t>
      </w:r>
    </w:p>
    <w:p w14:paraId="6A4DDF22">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三十四、建筑垃圾处理体系仍不健全，目前全市尚未建成建筑垃圾消纳场；固体废物乱堆乱弃问题突出，</w:t>
      </w:r>
      <w:r>
        <w:rPr>
          <w:rFonts w:ascii="Times New Roman" w:hAnsi="Times New Roman" w:eastAsia="NEU-BZ-S92"/>
          <w:kern w:val="0"/>
          <w:sz w:val="32"/>
          <w:szCs w:val="32"/>
        </w:rPr>
        <w:t>2021</w:t>
      </w:r>
      <w:r>
        <w:rPr>
          <w:rFonts w:ascii="Times New Roman" w:hAnsi="Times New Roman" w:eastAsia="黑体"/>
          <w:kern w:val="0"/>
          <w:sz w:val="32"/>
          <w:szCs w:val="32"/>
        </w:rPr>
        <w:t>年至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4</w:t>
      </w:r>
      <w:r>
        <w:rPr>
          <w:rFonts w:ascii="Times New Roman" w:hAnsi="Times New Roman" w:eastAsia="黑体"/>
          <w:kern w:val="0"/>
          <w:sz w:val="32"/>
          <w:szCs w:val="32"/>
        </w:rPr>
        <w:t>月，东莞市查处建筑垃圾违法行为</w:t>
      </w:r>
      <w:r>
        <w:rPr>
          <w:rFonts w:hint="eastAsia" w:ascii="Times New Roman" w:hAnsi="Times New Roman" w:eastAsia="黑体"/>
          <w:kern w:val="0"/>
          <w:sz w:val="32"/>
          <w:szCs w:val="32"/>
        </w:rPr>
        <w:t>较多</w:t>
      </w:r>
      <w:r>
        <w:rPr>
          <w:rFonts w:ascii="Times New Roman" w:hAnsi="Times New Roman" w:eastAsia="黑体"/>
          <w:kern w:val="0"/>
          <w:sz w:val="32"/>
          <w:szCs w:val="32"/>
        </w:rPr>
        <w:t>。</w:t>
      </w:r>
    </w:p>
    <w:p w14:paraId="5404805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仿宋_GB2312"/>
          <w:kern w:val="0"/>
          <w:sz w:val="32"/>
          <w:szCs w:val="32"/>
        </w:rPr>
        <w:t>立行立改、持续整改</w:t>
      </w:r>
    </w:p>
    <w:p w14:paraId="47AB5B6E">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E3A15D9">
      <w:pPr>
        <w:autoSpaceDE w:val="0"/>
        <w:snapToGrid w:val="0"/>
        <w:spacing w:line="600" w:lineRule="exact"/>
        <w:ind w:firstLine="640" w:firstLineChars="200"/>
        <w:rPr>
          <w:rFonts w:ascii="Times New Roman" w:hAnsi="Times New Roman" w:eastAsia="仿宋_GB2312"/>
          <w:kern w:val="1"/>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全链条严厉打击建筑垃圾违法行为。建立“1+3+N”综合治理体系，落实全过程闭环监管机制。2025年至2026年2月底，先后开展8轮建筑垃圾“清源”集中行动，查处非法处置、受纳行为23宗，查扣车辆359辆，查处非法运输行为177宗，其中跨市非法运输行为25宗。依托智慧城管平台对各方反馈约1046条问题线索立行立改，实现动态清零</w:t>
      </w:r>
      <w:r>
        <w:rPr>
          <w:rFonts w:ascii="Times New Roman" w:hAnsi="Times New Roman" w:eastAsia="仿宋_GB2312"/>
          <w:kern w:val="1"/>
          <w:sz w:val="32"/>
          <w:szCs w:val="32"/>
        </w:rPr>
        <w:t>。</w:t>
      </w:r>
    </w:p>
    <w:p w14:paraId="33ACF8F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（二）对在建工地强化常态化管理，全市在建工地建筑垃圾处理方案备案率和排放核准率均达100%。落实电子联单管理制度，2025年至2026年2月底，核销手动电子联单约69万条，实现全流程智慧监管</w:t>
      </w:r>
      <w:r>
        <w:rPr>
          <w:rFonts w:ascii="Times New Roman" w:hAnsi="Times New Roman" w:eastAsia="仿宋_GB2312"/>
          <w:kern w:val="1"/>
          <w:sz w:val="32"/>
          <w:szCs w:val="32"/>
        </w:rPr>
        <w:t>。</w:t>
      </w:r>
    </w:p>
    <w:p w14:paraId="5F97303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kern w:val="1"/>
          <w:sz w:val="32"/>
          <w:szCs w:val="32"/>
        </w:rPr>
        <w:t>凤岗镇</w:t>
      </w:r>
      <w:r>
        <w:rPr>
          <w:rFonts w:hint="eastAsia" w:ascii="Times New Roman" w:hAnsi="Times New Roman" w:eastAsia="仿宋_GB2312"/>
          <w:kern w:val="1"/>
          <w:sz w:val="32"/>
          <w:szCs w:val="32"/>
        </w:rPr>
        <w:t>某</w:t>
      </w:r>
      <w:r>
        <w:rPr>
          <w:rFonts w:ascii="Times New Roman" w:hAnsi="Times New Roman" w:eastAsia="仿宋_GB2312"/>
          <w:kern w:val="1"/>
          <w:sz w:val="32"/>
          <w:szCs w:val="32"/>
        </w:rPr>
        <w:t>建筑垃圾消纳场已建成启用</w:t>
      </w:r>
      <w:r>
        <w:rPr>
          <w:rFonts w:ascii="Times New Roman" w:hAnsi="Times New Roman" w:eastAsia="仿宋_GB2312"/>
          <w:sz w:val="32"/>
          <w:szCs w:val="32"/>
        </w:rPr>
        <w:t>，</w:t>
      </w:r>
      <w:r>
        <w:rPr>
          <w:rFonts w:hint="eastAsia" w:ascii="Times New Roman" w:hAnsi="Times New Roman" w:eastAsia="仿宋_GB2312"/>
          <w:sz w:val="32"/>
          <w:szCs w:val="32"/>
        </w:rPr>
        <w:t>库容</w:t>
      </w:r>
      <w:r>
        <w:rPr>
          <w:rFonts w:ascii="Times New Roman" w:hAnsi="Times New Roman" w:eastAsia="仿宋_GB2312"/>
          <w:kern w:val="1"/>
          <w:sz w:val="32"/>
          <w:szCs w:val="32"/>
        </w:rPr>
        <w:t>约100万立方米</w:t>
      </w:r>
      <w:r>
        <w:rPr>
          <w:rFonts w:ascii="Times New Roman" w:hAnsi="Times New Roman" w:eastAsia="仿宋_GB2312"/>
          <w:kern w:val="0"/>
          <w:sz w:val="32"/>
          <w:szCs w:val="32"/>
        </w:rPr>
        <w:t>；大岭山镇</w:t>
      </w:r>
      <w:r>
        <w:rPr>
          <w:rFonts w:hint="eastAsia" w:ascii="Times New Roman" w:hAnsi="Times New Roman" w:eastAsia="仿宋_GB2312"/>
          <w:kern w:val="1"/>
          <w:sz w:val="32"/>
          <w:szCs w:val="32"/>
        </w:rPr>
        <w:t>某</w:t>
      </w:r>
      <w:r>
        <w:rPr>
          <w:rFonts w:ascii="Times New Roman" w:hAnsi="Times New Roman" w:eastAsia="仿宋_GB2312"/>
          <w:kern w:val="1"/>
          <w:sz w:val="32"/>
          <w:szCs w:val="32"/>
        </w:rPr>
        <w:t>建筑垃圾</w:t>
      </w:r>
      <w:r>
        <w:rPr>
          <w:rFonts w:ascii="Times New Roman" w:hAnsi="Times New Roman" w:eastAsia="仿宋_GB2312"/>
          <w:kern w:val="0"/>
          <w:sz w:val="32"/>
          <w:szCs w:val="32"/>
        </w:rPr>
        <w:t>消纳场建成并投入试运行，库容约95万立方米</w:t>
      </w:r>
      <w:r>
        <w:rPr>
          <w:rFonts w:ascii="Times New Roman" w:hAnsi="Times New Roman" w:eastAsia="仿宋_GB2312"/>
          <w:kern w:val="1"/>
          <w:sz w:val="32"/>
          <w:szCs w:val="32"/>
        </w:rPr>
        <w:t>。</w:t>
      </w:r>
    </w:p>
    <w:p w14:paraId="50E07BA8">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三十五、督察发现，茶山镇</w:t>
      </w:r>
      <w:r>
        <w:rPr>
          <w:rFonts w:ascii="Times New Roman" w:hAnsi="Times New Roman" w:eastAsia="NEU-BZ-S92"/>
          <w:kern w:val="0"/>
          <w:sz w:val="32"/>
          <w:szCs w:val="32"/>
        </w:rPr>
        <w:t>14</w:t>
      </w:r>
      <w:r>
        <w:rPr>
          <w:rFonts w:ascii="Times New Roman" w:hAnsi="Times New Roman" w:eastAsia="黑体"/>
          <w:kern w:val="0"/>
          <w:sz w:val="32"/>
          <w:szCs w:val="32"/>
        </w:rPr>
        <w:t>号路</w:t>
      </w:r>
      <w:r>
        <w:rPr>
          <w:rFonts w:hint="eastAsia" w:ascii="Times New Roman" w:hAnsi="Times New Roman" w:eastAsia="黑体"/>
          <w:kern w:val="0"/>
          <w:sz w:val="32"/>
          <w:szCs w:val="32"/>
        </w:rPr>
        <w:t>一</w:t>
      </w:r>
      <w:r>
        <w:rPr>
          <w:rFonts w:ascii="Times New Roman" w:hAnsi="Times New Roman" w:eastAsia="黑体"/>
          <w:kern w:val="0"/>
          <w:sz w:val="32"/>
          <w:szCs w:val="32"/>
        </w:rPr>
        <w:t>荔枝园旁露天堆放占地约</w:t>
      </w:r>
      <w:r>
        <w:rPr>
          <w:rFonts w:ascii="Times New Roman" w:hAnsi="Times New Roman" w:eastAsia="NEU-BZ-S92"/>
          <w:kern w:val="0"/>
          <w:sz w:val="32"/>
          <w:szCs w:val="32"/>
        </w:rPr>
        <w:t>1000</w:t>
      </w:r>
      <w:r>
        <w:rPr>
          <w:rFonts w:ascii="Times New Roman" w:hAnsi="Times New Roman" w:eastAsia="黑体"/>
          <w:kern w:val="0"/>
          <w:sz w:val="32"/>
          <w:szCs w:val="32"/>
        </w:rPr>
        <w:t>平方米的固体废物。中堂镇</w:t>
      </w:r>
      <w:r>
        <w:rPr>
          <w:rFonts w:hint="eastAsia" w:ascii="Times New Roman" w:hAnsi="Times New Roman" w:eastAsia="黑体"/>
          <w:kern w:val="0"/>
          <w:sz w:val="32"/>
          <w:szCs w:val="32"/>
        </w:rPr>
        <w:t>某</w:t>
      </w:r>
      <w:r>
        <w:rPr>
          <w:rFonts w:ascii="Times New Roman" w:hAnsi="Times New Roman" w:eastAsia="黑体"/>
          <w:kern w:val="0"/>
          <w:sz w:val="32"/>
          <w:szCs w:val="32"/>
        </w:rPr>
        <w:t>工业区附近地块露天堆填固体废物超</w:t>
      </w:r>
      <w:r>
        <w:rPr>
          <w:rFonts w:ascii="Times New Roman" w:hAnsi="Times New Roman" w:eastAsia="NEU-BZ-S92"/>
          <w:kern w:val="0"/>
          <w:sz w:val="32"/>
          <w:szCs w:val="32"/>
        </w:rPr>
        <w:t>350</w:t>
      </w:r>
      <w:r>
        <w:rPr>
          <w:rFonts w:ascii="Times New Roman" w:hAnsi="Times New Roman" w:eastAsia="黑体"/>
          <w:kern w:val="0"/>
          <w:sz w:val="32"/>
          <w:szCs w:val="32"/>
        </w:rPr>
        <w:t>吨，占地面积超</w:t>
      </w:r>
      <w:r>
        <w:rPr>
          <w:rFonts w:ascii="Times New Roman" w:hAnsi="Times New Roman" w:eastAsia="NEU-BZ-S92"/>
          <w:kern w:val="0"/>
          <w:sz w:val="32"/>
          <w:szCs w:val="32"/>
        </w:rPr>
        <w:t>3</w:t>
      </w:r>
      <w:r>
        <w:rPr>
          <w:rFonts w:ascii="Times New Roman" w:hAnsi="Times New Roman" w:eastAsia="黑体"/>
          <w:kern w:val="0"/>
          <w:sz w:val="32"/>
          <w:szCs w:val="32"/>
        </w:rPr>
        <w:t>亩，环境风险隐患较大。</w:t>
      </w:r>
    </w:p>
    <w:p w14:paraId="51D8140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116BB32">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1446493">
      <w:pPr>
        <w:autoSpaceDE w:val="0"/>
        <w:snapToGrid w:val="0"/>
        <w:spacing w:line="600" w:lineRule="exact"/>
        <w:ind w:firstLine="640" w:firstLineChars="200"/>
        <w:rPr>
          <w:rFonts w:ascii="Times New Roman" w:hAnsi="Times New Roman" w:eastAsia="仿宋_GB2312"/>
          <w:kern w:val="1"/>
          <w:sz w:val="32"/>
          <w:szCs w:val="32"/>
        </w:rPr>
      </w:pPr>
      <w:r>
        <w:rPr>
          <w:rFonts w:ascii="Times New Roman" w:hAnsi="Times New Roman" w:eastAsia="仿宋_GB2312"/>
          <w:kern w:val="0"/>
          <w:sz w:val="32"/>
          <w:szCs w:val="32"/>
        </w:rPr>
        <w:t>（一）</w:t>
      </w:r>
      <w:r>
        <w:rPr>
          <w:rFonts w:ascii="Times New Roman" w:hAnsi="Times New Roman" w:eastAsia="仿宋_GB2312"/>
          <w:kern w:val="1"/>
          <w:sz w:val="32"/>
          <w:szCs w:val="32"/>
        </w:rPr>
        <w:t>茶山镇已委托有资质的第三方对14号路一荔枝园旁露天堆放固体废物进行转运并分拣，可利用的固体废物进行回收利用，不可利用的固体废物运至终端处置点进行焚烧处理。同时，举一反三，全面排查辖区范围内所有疑似露天堆放场所，及时清理整治违法堆放行为，严防类似情况再次发生。</w:t>
      </w:r>
    </w:p>
    <w:p w14:paraId="441DAD54">
      <w:pPr>
        <w:widowControl/>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二）中堂镇已责令涉事企业对某工业区地块附近露天堆放的生产原料页岩石块运回工厂，并进行破碎工序处理，混合其他制砖原材料投入到各生产工序后作为成品出售，并按要求开展土壤污染状况调查，结果显示未造成明显环境影响。同时，举一反三，加强日常巡查监管，依法打击非法转移倾倒固体废物的违法行为，严控环境风险。</w:t>
      </w:r>
    </w:p>
    <w:p w14:paraId="7A8183A3">
      <w:pPr>
        <w:adjustRightInd w:val="0"/>
        <w:snapToGrid w:val="0"/>
        <w:spacing w:line="600" w:lineRule="exact"/>
        <w:ind w:right="210" w:rightChars="100" w:firstLine="210" w:firstLineChars="100"/>
        <w:jc w:val="left"/>
      </w:pPr>
    </w:p>
    <w:sectPr>
      <w:pgSz w:w="11906" w:h="16838"/>
      <w:pgMar w:top="2041" w:right="1531" w:bottom="2041" w:left="1531"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NEU-BZ-S92">
    <w:altName w:val="宋体"/>
    <w:panose1 w:val="02020503000000020003"/>
    <w:charset w:val="86"/>
    <w:family w:val="roman"/>
    <w:pitch w:val="default"/>
    <w:sig w:usb0="00000000" w:usb1="00000000" w:usb2="05000016" w:usb3="00000000" w:csb0="003E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2185">
    <w:pPr>
      <w:snapToGrid w:val="0"/>
      <w:jc w:val="left"/>
      <w:rPr>
        <w:rFonts w:ascii="宋体" w:hAnsi="宋体" w:cs="宋体"/>
        <w:sz w:val="28"/>
      </w:rPr>
    </w:pPr>
    <w:r>
      <w:rPr>
        <w:rFonts w:ascii="宋体" w:hAnsi="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3A0D4F">
                          <w:pPr>
                            <w:rPr>
                              <w:rFonts w:ascii="宋体" w:hAnsi="宋体" w:cs="宋体"/>
                              <w:sz w:val="28"/>
                            </w:rPr>
                          </w:pPr>
                          <w:r>
                            <w:rPr>
                              <w:rFonts w:hint="eastAsia" w:ascii="宋体" w:hAnsi="宋体" w:cs="宋体"/>
                              <w:sz w:val="28"/>
                            </w:rPr>
                            <w:t>—</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12</w:t>
                          </w:r>
                          <w:r>
                            <w:rPr>
                              <w:rFonts w:hint="eastAsia" w:ascii="宋体" w:hAnsi="宋体" w:cs="宋体"/>
                              <w:sz w:val="28"/>
                            </w:rPr>
                            <w:fldChar w:fldCharType="end"/>
                          </w:r>
                          <w:r>
                            <w:rPr>
                              <w:rFonts w:hint="eastAsia" w:ascii="宋体" w:hAnsi="宋体" w:cs="宋体"/>
                              <w:sz w:val="28"/>
                            </w:rPr>
                            <w:t>—</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Hrg6uI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lZJ&#10;nt5jRVV3nuri8BqGVDrFkYKJ9dAGm/7Eh1GexD1fxVVDZDIdWq/W65JSknKzQzjF/XEfML5VYFky&#10;ah7o9rKo4vQe41g6l6RuDm61MRQXlXF/BQhzjKi8AtPpxGScOFlx2A8TjT00Z2JHj4K6dhC+ctbT&#10;StTc0QvgzLxzpHjantkIs7GfDeEkHax55Gw038Rxy44+6ENHuMtMBf2rY6S5M500xtibZEgOXXIW&#10;ZFrItEUP/Vx1/wi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Hrg6uIBAADMAwAADgAA&#10;AAAAAAABACAAAAAeAQAAZHJzL2Uyb0RvYy54bWxQSwUGAAAAAAYABgBZAQAAcgUAAAAA&#10;">
              <v:fill on="f" focussize="0,0"/>
              <v:stroke on="f"/>
              <v:imagedata o:title=""/>
              <o:lock v:ext="edit" aspectratio="f"/>
              <v:textbox inset="0mm,0mm,0mm,0mm" style="mso-fit-shape-to-text:t;">
                <w:txbxContent>
                  <w:p w14:paraId="773A0D4F">
                    <w:pPr>
                      <w:rPr>
                        <w:rFonts w:ascii="宋体" w:hAnsi="宋体" w:cs="宋体"/>
                        <w:sz w:val="28"/>
                      </w:rPr>
                    </w:pPr>
                    <w:r>
                      <w:rPr>
                        <w:rFonts w:hint="eastAsia" w:ascii="宋体" w:hAnsi="宋体" w:cs="宋体"/>
                        <w:sz w:val="28"/>
                      </w:rPr>
                      <w:t>—</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12</w:t>
                    </w:r>
                    <w:r>
                      <w:rPr>
                        <w:rFonts w:hint="eastAsia" w:ascii="宋体" w:hAnsi="宋体" w:cs="宋体"/>
                        <w:sz w:val="28"/>
                      </w:rPr>
                      <w:fldChar w:fldCharType="end"/>
                    </w:r>
                    <w:r>
                      <w:rPr>
                        <w:rFonts w:hint="eastAsia" w:ascii="宋体" w:hAnsi="宋体" w:cs="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3C56">
    <w:pPr>
      <w:tabs>
        <w:tab w:val="center" w:pos="4153"/>
        <w:tab w:val="right" w:pos="8306"/>
      </w:tabs>
      <w:snapToGrid w:val="0"/>
      <w:jc w:val="lef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180975</wp:posOffset>
              </wp:positionH>
              <wp:positionV relativeFrom="paragraph">
                <wp:posOffset>9525</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09369E7">
                          <w:pPr>
                            <w:snapToGrid w:val="0"/>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left:14.25pt;margin-top:0.75pt;height:144pt;width:144pt;mso-position-horizontal-relative:margin;mso-wrap-style:none;z-index:251660288;mso-width-relative:page;mso-height-relative:page;" filled="f" stroked="f" coordsize="21600,21600" o:gfxdata="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swFZ&#10;0wAAAAgBAAAPAAAAAAAAAAEAIAAAACIAAABkcnMvZG93bnJldi54bWxQSwECFAAUAAAACACHTuJA&#10;CAXm6e0BAADVAwAADgAAAAAAAAABACAAAAAiAQAAZHJzL2Uyb0RvYy54bWxQSwUGAAAAAAYABgBZ&#10;AQAAgQUAAAAA&#10;">
              <v:fill on="f" focussize="0,0"/>
              <v:stroke on="f"/>
              <v:imagedata o:title=""/>
              <o:lock v:ext="edit" aspectratio="f"/>
              <v:textbox inset="0mm,0mm,0mm,0mm" style="mso-fit-shape-to-text:t;">
                <w:txbxContent>
                  <w:p w14:paraId="409369E7">
                    <w:pPr>
                      <w:snapToGrid w:val="0"/>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1F627"/>
    <w:multiLevelType w:val="singleLevel"/>
    <w:tmpl w:val="E1E1F6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16ABD"/>
    <w:rsid w:val="00404428"/>
    <w:rsid w:val="005A1A4B"/>
    <w:rsid w:val="006947EA"/>
    <w:rsid w:val="00A449A7"/>
    <w:rsid w:val="00A675CC"/>
    <w:rsid w:val="00AE6904"/>
    <w:rsid w:val="00F02708"/>
    <w:rsid w:val="00F071E6"/>
    <w:rsid w:val="01AE6A80"/>
    <w:rsid w:val="035964B2"/>
    <w:rsid w:val="04AE46C1"/>
    <w:rsid w:val="05497639"/>
    <w:rsid w:val="06A40DE2"/>
    <w:rsid w:val="087201A7"/>
    <w:rsid w:val="093C7A06"/>
    <w:rsid w:val="098B0432"/>
    <w:rsid w:val="0B9C1E25"/>
    <w:rsid w:val="0BCF32A4"/>
    <w:rsid w:val="0E54720D"/>
    <w:rsid w:val="0EBD108E"/>
    <w:rsid w:val="0FE54120"/>
    <w:rsid w:val="11097108"/>
    <w:rsid w:val="11A42AEF"/>
    <w:rsid w:val="122B27B2"/>
    <w:rsid w:val="1255519F"/>
    <w:rsid w:val="145F4995"/>
    <w:rsid w:val="15315854"/>
    <w:rsid w:val="15C712DF"/>
    <w:rsid w:val="17F11DAD"/>
    <w:rsid w:val="183D3EF8"/>
    <w:rsid w:val="18BD7CFF"/>
    <w:rsid w:val="18D71448"/>
    <w:rsid w:val="1C605D5D"/>
    <w:rsid w:val="1CB33AD0"/>
    <w:rsid w:val="1FFC578E"/>
    <w:rsid w:val="21E761E9"/>
    <w:rsid w:val="221473EE"/>
    <w:rsid w:val="24536B0B"/>
    <w:rsid w:val="26816ABD"/>
    <w:rsid w:val="28525AA9"/>
    <w:rsid w:val="2BC404DA"/>
    <w:rsid w:val="2C271640"/>
    <w:rsid w:val="2C6E17C2"/>
    <w:rsid w:val="2D377484"/>
    <w:rsid w:val="2F204FF5"/>
    <w:rsid w:val="30387868"/>
    <w:rsid w:val="31C40102"/>
    <w:rsid w:val="32C562A0"/>
    <w:rsid w:val="34515C51"/>
    <w:rsid w:val="34D523DE"/>
    <w:rsid w:val="373E0A06"/>
    <w:rsid w:val="39F41558"/>
    <w:rsid w:val="3A900623"/>
    <w:rsid w:val="3ADE7C76"/>
    <w:rsid w:val="3B320600"/>
    <w:rsid w:val="3BAB358B"/>
    <w:rsid w:val="3BDC04F6"/>
    <w:rsid w:val="3BF04154"/>
    <w:rsid w:val="3C610BA7"/>
    <w:rsid w:val="3CF20AB7"/>
    <w:rsid w:val="3D1333C0"/>
    <w:rsid w:val="3EC42287"/>
    <w:rsid w:val="3F1728E5"/>
    <w:rsid w:val="3F692A15"/>
    <w:rsid w:val="40784565"/>
    <w:rsid w:val="417611A1"/>
    <w:rsid w:val="44A72698"/>
    <w:rsid w:val="45337CFE"/>
    <w:rsid w:val="481B0030"/>
    <w:rsid w:val="496B3FEB"/>
    <w:rsid w:val="497C2F9B"/>
    <w:rsid w:val="4ADB406F"/>
    <w:rsid w:val="4B1A4B97"/>
    <w:rsid w:val="4B44619B"/>
    <w:rsid w:val="4C40062D"/>
    <w:rsid w:val="4C746529"/>
    <w:rsid w:val="4CA27A0C"/>
    <w:rsid w:val="4F440434"/>
    <w:rsid w:val="50710188"/>
    <w:rsid w:val="53803A05"/>
    <w:rsid w:val="549E6F8D"/>
    <w:rsid w:val="58BB2972"/>
    <w:rsid w:val="58D57372"/>
    <w:rsid w:val="58E74C44"/>
    <w:rsid w:val="592A63F6"/>
    <w:rsid w:val="596E5B91"/>
    <w:rsid w:val="5A2F4103"/>
    <w:rsid w:val="5A9C51DF"/>
    <w:rsid w:val="5D2D075A"/>
    <w:rsid w:val="5F29458D"/>
    <w:rsid w:val="5F525F52"/>
    <w:rsid w:val="5F7E34EF"/>
    <w:rsid w:val="60AB394B"/>
    <w:rsid w:val="626C5880"/>
    <w:rsid w:val="67915D89"/>
    <w:rsid w:val="67A45ABC"/>
    <w:rsid w:val="67AA5BD5"/>
    <w:rsid w:val="68EF0FB9"/>
    <w:rsid w:val="6AFE6696"/>
    <w:rsid w:val="6B127637"/>
    <w:rsid w:val="6B6E4DE0"/>
    <w:rsid w:val="6CEE7645"/>
    <w:rsid w:val="6F0C6DE6"/>
    <w:rsid w:val="6F1C062E"/>
    <w:rsid w:val="700403DE"/>
    <w:rsid w:val="74D84FF7"/>
    <w:rsid w:val="756767A3"/>
    <w:rsid w:val="762C6363"/>
    <w:rsid w:val="76680352"/>
    <w:rsid w:val="768F5B89"/>
    <w:rsid w:val="775D3F62"/>
    <w:rsid w:val="792D0D4C"/>
    <w:rsid w:val="7AAD2A82"/>
    <w:rsid w:val="7BE6624C"/>
    <w:rsid w:val="7E1A0D4F"/>
    <w:rsid w:val="7F24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index 6"/>
    <w:next w:val="1"/>
    <w:qFormat/>
    <w:uiPriority w:val="0"/>
    <w:pPr>
      <w:widowControl w:val="0"/>
      <w:ind w:left="2100"/>
      <w:jc w:val="both"/>
    </w:pPr>
    <w:rPr>
      <w:rFonts w:ascii="Calibri" w:hAnsi="Calibri" w:eastAsia="宋体" w:cs="Times New Roman"/>
      <w:kern w:val="2"/>
      <w:sz w:val="21"/>
      <w:szCs w:val="24"/>
      <w:lang w:val="en-US" w:eastAsia="zh-CN" w:bidi="ar-SA"/>
    </w:rPr>
  </w:style>
  <w:style w:type="paragraph" w:styleId="5">
    <w:name w:val="Body Text"/>
    <w:next w:val="6"/>
    <w:qFormat/>
    <w:uiPriority w:val="0"/>
    <w:pPr>
      <w:widowControl w:val="0"/>
      <w:ind w:left="113" w:firstLine="420" w:firstLineChars="200"/>
      <w:jc w:val="both"/>
    </w:pPr>
    <w:rPr>
      <w:rFonts w:ascii="仿宋_GB2312" w:hAnsi="仿宋_GB2312" w:eastAsia="宋体" w:cs="Times New Roman"/>
      <w:sz w:val="21"/>
      <w:szCs w:val="24"/>
      <w:lang w:val="en-US" w:eastAsia="zh-CN" w:bidi="ar-SA"/>
    </w:rPr>
  </w:style>
  <w:style w:type="paragraph" w:styleId="6">
    <w:name w:val="Title"/>
    <w:next w:val="7"/>
    <w:qFormat/>
    <w:uiPriority w:val="0"/>
    <w:pPr>
      <w:widowControl w:val="0"/>
      <w:jc w:val="center"/>
      <w:outlineLvl w:val="0"/>
    </w:pPr>
    <w:rPr>
      <w:rFonts w:ascii="Arial" w:hAnsi="Arial" w:eastAsia="宋体" w:cs="Times New Roman"/>
      <w:b/>
      <w:kern w:val="2"/>
      <w:sz w:val="32"/>
      <w:szCs w:val="24"/>
      <w:lang w:val="en-US" w:eastAsia="zh-CN" w:bidi="ar-SA"/>
    </w:rPr>
  </w:style>
  <w:style w:type="paragraph" w:styleId="7">
    <w:name w:val="Body Text Indent"/>
    <w:unhideWhenUsed/>
    <w:qFormat/>
    <w:uiPriority w:val="99"/>
    <w:pPr>
      <w:widowControl w:val="0"/>
      <w:spacing w:after="120"/>
      <w:ind w:left="420" w:leftChars="200"/>
      <w:jc w:val="both"/>
    </w:pPr>
    <w:rPr>
      <w:rFonts w:ascii="NEU-BZ-S92" w:hAnsi="NEU-BZ-S92" w:eastAsia="仿宋_GB2312" w:cs="Times New Roman"/>
      <w:spacing w:val="8"/>
      <w:kern w:val="2"/>
      <w:sz w:val="32"/>
      <w:szCs w:val="22"/>
      <w:lang w:val="en-US" w:eastAsia="zh-CN" w:bidi="ar-SA"/>
    </w:rPr>
  </w:style>
  <w:style w:type="paragraph" w:styleId="8">
    <w:name w:val="toc 5"/>
    <w:next w:val="1"/>
    <w:unhideWhenUsed/>
    <w:qFormat/>
    <w:uiPriority w:val="0"/>
    <w:pPr>
      <w:widowControl w:val="0"/>
      <w:ind w:left="1680" w:leftChars="800"/>
      <w:jc w:val="both"/>
    </w:pPr>
    <w:rPr>
      <w:rFonts w:ascii="Times New Roman" w:hAnsi="Times New Roman" w:eastAsia="仿宋_GB2312" w:cs="Times New Roman"/>
      <w:kern w:val="2"/>
      <w:sz w:val="32"/>
      <w:szCs w:val="24"/>
      <w:lang w:val="en-US" w:eastAsia="zh-CN" w:bidi="ar-SA"/>
    </w:rPr>
  </w:style>
  <w:style w:type="paragraph" w:styleId="9">
    <w:name w:val="Balloon Text"/>
    <w:basedOn w:val="1"/>
    <w:link w:val="16"/>
    <w:qFormat/>
    <w:uiPriority w:val="0"/>
    <w:rPr>
      <w:sz w:val="18"/>
      <w:szCs w:val="18"/>
    </w:rPr>
  </w:style>
  <w:style w:type="paragraph" w:styleId="10">
    <w:name w:val="footer"/>
    <w:qFormat/>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annotation reference"/>
    <w:basedOn w:val="13"/>
    <w:qFormat/>
    <w:uiPriority w:val="0"/>
    <w:rPr>
      <w:sz w:val="21"/>
      <w:szCs w:val="21"/>
    </w:rPr>
  </w:style>
  <w:style w:type="paragraph" w:customStyle="1" w:styleId="15">
    <w:name w:val="_Style 5"/>
    <w:next w:val="4"/>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16">
    <w:name w:val="批注框文本 Char"/>
    <w:basedOn w:val="13"/>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2025b2c3-166f-4573-a897-b7b0f6783c93</errorID>
      <errorWord xmlns="http://schemas.wps.cn/vas-ai-hub/contract-review">巡查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巡察</item>
      </candidateList>
      <explain xmlns="http://schemas.wps.cn/vas-ai-hub/contract-review">〈动〉巡视考察；巡行察访：～各地。</explain>
      <paraID xmlns="http://schemas.wps.cn/vas-ai-hub/contract-review">4CEE8C55</paraID>
      <start xmlns="http://schemas.wps.cn/vas-ai-hub/contract-review">390</start>
      <end xmlns="http://schemas.wps.cn/vas-ai-hub/contract-review">392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5b387bcc-bbe4-47dd-8f68-36d37e8d4e49</errorID>
      <errorWord xmlns="http://schemas.wps.cn/vas-ai-hub/contract-review">环保基础设施建设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环境基础设施建设</item>
      </candidateList>
      <explain xmlns="http://schemas.wps.cn/vas-ai-hub/contract-review">词汇“环境基础设施建设”在特定场景下为固定表述形式，请确认此处的“环保基础设施建设”是否存在不当。</explain>
      <paraID xmlns="http://schemas.wps.cn/vas-ai-hub/contract-review">4CEE8C55</paraID>
      <start xmlns="http://schemas.wps.cn/vas-ai-hub/contract-review">598</start>
      <end xmlns="http://schemas.wps.cn/vas-ai-hub/contract-review">606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bb6e328a-62f2-488e-bae0-73c70c5acd04</errorID>
      <errorWord xmlns="http://schemas.wps.cn/vas-ai-hub/contract-review">记录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纪录</item>
      </candidateList>
      <explain xmlns="http://schemas.wps.cn/vas-ai-hub/contract-review">存在发音相同字词的误用。</explain>
      <paraID xmlns="http://schemas.wps.cn/vas-ai-hub/contract-review">336433E7</paraID>
      <start xmlns="http://schemas.wps.cn/vas-ai-hub/contract-review">310</start>
      <end xmlns="http://schemas.wps.cn/vas-ai-hub/contract-review">314</end>
      <status xmlns="http://schemas.wps.cn/vas-ai-hub/contract-review">modified</status>
      <modifiedWord xmlns="http://schemas.wps.cn/vas-ai-hub/contract-review">纪录</modifiedWord>
      <trackRevisions xmlns="http://schemas.wps.cn/vas-ai-hub/contract-review">true</trackRevisions>
    </reviewItem>
    <reviewItem xmlns="http://schemas.wps.cn/vas-ai-hub/contract-review">
      <errorID xmlns="http://schemas.wps.cn/vas-ai-hub/contract-review">a5e2b7da-e07b-4b8a-a9a2-dba26dee309c</errorID>
      <errorWord xmlns="http://schemas.wps.cn/vas-ai-hub/contract-review">一岗双责</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‘一岗双责’</item>
      </candidateList>
      <explain xmlns="http://schemas.wps.cn/vas-ai-hub/contract-review">注意检查当前固定表述标点是否使用规范。</explain>
      <paraID xmlns="http://schemas.wps.cn/vas-ai-hub/contract-review">22AF93C8</paraID>
      <start xmlns="http://schemas.wps.cn/vas-ai-hub/contract-review">89</start>
      <end xmlns="http://schemas.wps.cn/vas-ai-hub/contract-review">93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15b9cde0-1f0a-4d89-93b8-86597ff089f5</errorID>
      <errorWord xmlns="http://schemas.wps.cn/vas-ai-hub/contract-review">构建绿色低碳发展经济体系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构建绿色低碳循环发展经济体系</item>
      </candidateList>
      <explain xmlns="http://schemas.wps.cn/vas-ai-hub/contract-review"/>
      <paraID xmlns="http://schemas.wps.cn/vas-ai-hub/contract-review">6E08EFEC</paraID>
      <start xmlns="http://schemas.wps.cn/vas-ai-hub/contract-review">95</start>
      <end xmlns="http://schemas.wps.cn/vas-ai-hub/contract-review">107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246e2635-7405-4678-a787-00a86c26a1eb</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65B7ED09</paraID>
      <start xmlns="http://schemas.wps.cn/vas-ai-hub/contract-review">207</start>
      <end xmlns="http://schemas.wps.cn/vas-ai-hub/contract-review">208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90bc27db-c381-4ec5-9f2b-13891eb04fff</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 347DD71</paraID>
      <start xmlns="http://schemas.wps.cn/vas-ai-hub/contract-review">180</start>
      <end xmlns="http://schemas.wps.cn/vas-ai-hub/contract-review">182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8b7ff764-0ce8-4bde-9f45-e8c010221db9</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268CDAE1</paraID>
      <start xmlns="http://schemas.wps.cn/vas-ai-hub/contract-review">68</start>
      <end xmlns="http://schemas.wps.cn/vas-ai-hub/contract-review">69</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ce92eb8f-c2d7-4487-8ecc-259168ad98ba</errorID>
      <errorWord xmlns="http://schemas.wps.cn/vas-ai-hub/contract-review">&gt;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268CDAE1</paraID>
      <start xmlns="http://schemas.wps.cn/vas-ai-hub/contract-review">90</start>
      <end xmlns="http://schemas.wps.cn/vas-ai-hub/contract-review">91</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222cdfe4-9718-498c-9948-1e083c2fa135</errorID>
      <errorWord xmlns="http://schemas.wps.cn/vas-ai-hub/contract-review">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局等</item>
      </candidateList>
      <explain xmlns="http://schemas.wps.cn/vas-ai-hub/contract-review"/>
      <paraID xmlns="http://schemas.wps.cn/vas-ai-hub/contract-review">66FF22CD</paraID>
      <start xmlns="http://schemas.wps.cn/vas-ai-hub/contract-review">645</start>
      <end xmlns="http://schemas.wps.cn/vas-ai-hub/contract-review">646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efcf54f2-2abd-43da-a4d8-8197ab9afc5f</errorID>
      <errorWord xmlns="http://schemas.wps.cn/vas-ai-hub/contract-review">两高项目</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“两高”项目</item>
      </candidateList>
      <explain xmlns="http://schemas.wps.cn/vas-ai-hub/contract-review">注意检查当前固定表述标点是否使用规范。</explain>
      <paraID xmlns="http://schemas.wps.cn/vas-ai-hub/contract-review">15E3997D</paraID>
      <start xmlns="http://schemas.wps.cn/vas-ai-hub/contract-review">15</start>
      <end xmlns="http://schemas.wps.cn/vas-ai-hub/contract-review">25</end>
      <status xmlns="http://schemas.wps.cn/vas-ai-hub/contract-review">modified</status>
      <modifiedWord xmlns="http://schemas.wps.cn/vas-ai-hub/contract-review">“两高”项目</modifiedWord>
      <trackRevisions xmlns="http://schemas.wps.cn/vas-ai-hub/contract-review">true</trackRevisions>
    </reviewItem>
    <reviewItem xmlns="http://schemas.wps.cn/vas-ai-hub/contract-review">
      <errorID xmlns="http://schemas.wps.cn/vas-ai-hub/contract-review">8c282b70-a49f-4ccd-afe8-a9325cf84784</errorID>
      <errorWord xmlns="http://schemas.wps.cn/vas-ai-hub/contract-review">两高项目</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“两高”项目</item>
      </candidateList>
      <explain xmlns="http://schemas.wps.cn/vas-ai-hub/contract-review">注意检查当前固定表述标点是否使用规范。</explain>
      <paraID xmlns="http://schemas.wps.cn/vas-ai-hub/contract-review">15E3997D</paraID>
      <start xmlns="http://schemas.wps.cn/vas-ai-hub/contract-review">32</start>
      <end xmlns="http://schemas.wps.cn/vas-ai-hub/contract-review">42</end>
      <status xmlns="http://schemas.wps.cn/vas-ai-hub/contract-review">modified</status>
      <modifiedWord xmlns="http://schemas.wps.cn/vas-ai-hub/contract-review">“两高”项目</modifiedWord>
      <trackRevisions xmlns="http://schemas.wps.cn/vas-ai-hub/contract-review">true</trackRevisions>
    </reviewItem>
    <reviewItem xmlns="http://schemas.wps.cn/vas-ai-hub/contract-review">
      <errorID xmlns="http://schemas.wps.cn/vas-ai-hub/contract-review">53c5f81e-6b12-4c8f-8a62-d72bc3d3b725</errorID>
      <errorWord xmlns="http://schemas.wps.cn/vas-ai-hub/contract-review">的台帐</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的台账</item>
      </candidateList>
      <explain xmlns="http://schemas.wps.cn/vas-ai-hub/contract-review">词汇[的台帐]为不规范表述或旧称，其规范书面表述为[的台账]。</explain>
      <paraID xmlns="http://schemas.wps.cn/vas-ai-hub/contract-review"> EB578EE</paraID>
      <start xmlns="http://schemas.wps.cn/vas-ai-hub/contract-review">91</start>
      <end xmlns="http://schemas.wps.cn/vas-ai-hub/contract-review">94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1e374daa-3ff5-4141-ab82-e234630eed89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，接</item>
      </candidateList>
      <explain xmlns="http://schemas.wps.cn/vas-ai-hub/contract-review"/>
      <paraID xmlns="http://schemas.wps.cn/vas-ai-hub/contract-review">766756F1</paraID>
      <start xmlns="http://schemas.wps.cn/vas-ai-hub/contract-review">28</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c387f63e-06b4-4823-ab58-cd446a2b610c</errorID>
      <errorWord xmlns="http://schemas.wps.cn/vas-ai-hub/contract-review">根据近期监测报告显示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根据近期监测报告</item>
      </candidateList>
      <explain xmlns="http://schemas.wps.cn/vas-ai-hub/contract-review"/>
      <paraID xmlns="http://schemas.wps.cn/vas-ai-hub/contract-review">18F5C5F5</paraID>
      <start xmlns="http://schemas.wps.cn/vas-ai-hub/contract-review">46</start>
      <end xmlns="http://schemas.wps.cn/vas-ai-hub/contract-review">64</end>
      <status xmlns="http://schemas.wps.cn/vas-ai-hub/contract-review">modified</status>
      <modifiedWord xmlns="http://schemas.wps.cn/vas-ai-hub/contract-review">根据近期监测报告</modifiedWord>
      <trackRevisions xmlns="http://schemas.wps.cn/vas-ai-hub/contract-review">true</trackRevisions>
    </reviewItem>
    <reviewItem xmlns="http://schemas.wps.cn/vas-ai-hub/contract-review">
      <errorID xmlns="http://schemas.wps.cn/vas-ai-hub/contract-review">4a166e27-cbea-4016-a249-a67ba28e3d35</errorID>
      <errorWord xmlns="http://schemas.wps.cn/vas-ai-hub/contract-review">水阐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水厂</item>
      </candidateList>
      <explain xmlns="http://schemas.wps.cn/vas-ai-hub/contract-review">存在发音相近字词的误用。</explain>
      <paraID xmlns="http://schemas.wps.cn/vas-ai-hub/contract-review">28E6B2BA</paraID>
      <start xmlns="http://schemas.wps.cn/vas-ai-hub/contract-review">93</start>
      <end xmlns="http://schemas.wps.cn/vas-ai-hub/contract-review">95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9891f678-8157-4f75-afe1-10f80264727a</errorID>
      <errorWord xmlns="http://schemas.wps.cn/vas-ai-hub/contract-review">去年</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在公文场景，请避免使用“去年”这种模糊表述。</explain>
      <paraID xmlns="http://schemas.wps.cn/vas-ai-hub/contract-review">3AF576F0</paraID>
      <start xmlns="http://schemas.wps.cn/vas-ai-hub/contract-review">52</start>
      <end xmlns="http://schemas.wps.cn/vas-ai-hub/contract-review">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f93e2cf2-b002-43b5-977e-154b5005c074</errorID>
      <errorWord xmlns="http://schemas.wps.cn/vas-ai-hub/contract-review">，管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49344D68</paraID>
      <start xmlns="http://schemas.wps.cn/vas-ai-hub/contract-review">26</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26d0ff4b-777f-4e53-a9a9-db13a33f7427</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229377BD</paraID>
      <start xmlns="http://schemas.wps.cn/vas-ai-hub/contract-review">100</start>
      <end xmlns="http://schemas.wps.cn/vas-ai-hub/contract-review">102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336e1752-28f3-40b6-9385-cfc6f0691d2f</errorID>
      <errorWord xmlns="http://schemas.wps.cn/vas-ai-hub/contract-review">原住居民</errorWord>
      <group xmlns="http://schemas.wps.cn/vas-ai-hub/contract-review">L1_Sensitive</group>
      <groupName xmlns="http://schemas.wps.cn/vas-ai-hub/contract-review">敏感问题</groupName>
      <ability xmlns="http://schemas.wps.cn/vas-ai-hub/contract-review">L2_Violent</ability>
      <abilityName xmlns="http://schemas.wps.cn/vas-ai-hub/contract-review">暴恐词条</abilityName>
      <candidateList xmlns="http://schemas.wps.cn/vas-ai-hub/contract-review"/>
      <explain xmlns="http://schemas.wps.cn/vas-ai-hub/contract-review">【暴恐词条】句中包含暴恐类敏感词条，请注意甄别。</explain>
      <paraID xmlns="http://schemas.wps.cn/vas-ai-hub/contract-review">396BA5E8</paraID>
      <start xmlns="http://schemas.wps.cn/vas-ai-hub/contract-review">44</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455183a1-e03c-40c0-b8fc-7df17330175d</errorID>
      <errorWord xmlns="http://schemas.wps.cn/vas-ai-hub/contract-review">受纳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收纳</item>
      </candidateList>
      <explain xmlns="http://schemas.wps.cn/vas-ai-hub/contract-review"/>
      <paraID xmlns="http://schemas.wps.cn/vas-ai-hub/contract-review">2E3A15D9</paraID>
      <start xmlns="http://schemas.wps.cn/vas-ai-hub/contract-review">88</start>
      <end xmlns="http://schemas.wps.cn/vas-ai-hub/contract-review">90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ae0faa-b3a6-4e78-80dc-b156f88435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21695</Words>
  <Characters>23368</Characters>
  <Lines>251</Lines>
  <Paragraphs>70</Paragraphs>
  <TotalTime>4</TotalTime>
  <ScaleCrop>false</ScaleCrop>
  <LinksUpToDate>false</LinksUpToDate>
  <CharactersWithSpaces>23370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2022-12-09T14:42:00Z</dcterms:created>
  <dc:creator>Xingtao</dc:creator>
  <cp:lastModifiedBy>KAI</cp:lastModifiedBy>
  <cp:lastPrinted>2026-03-23T10:03:00Z</cp:lastPrinted>
  <dcterms:modified xsi:type="dcterms:W3CDTF">2026-04-27T07:53:26Z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D39247FC9E6B4946B7DA5D32900B265E_13</vt:lpwstr>
  </property>
  <property fmtid="{D5CDD505-2E9C-101B-9397-08002B2CF9AE}" pid="4" name="KSOTemplateDocerSaveRecord">
    <vt:lpwstr>eyJoZGlkIjoiMGQyNmFmOThjM2U0MGFjNDRiNzdlM2U2MDk2Mjc1MmUiLCJ1c2VySWQiOiIxNzY1MzA5ODk5In0=</vt:lpwstr>
  </property>
</Properties>
</file>