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69B" w:rsidRDefault="00A4669B" w:rsidP="00A4669B">
      <w:pPr>
        <w:pStyle w:val="NormalWeb"/>
        <w:spacing w:before="0" w:beforeAutospacing="0" w:after="0" w:afterAutospacing="0" w:line="360" w:lineRule="exact"/>
        <w:ind w:firstLineChars="200" w:firstLine="422"/>
        <w:jc w:val="center"/>
        <w:outlineLvl w:val="0"/>
        <w:rPr>
          <w:b/>
          <w:color w:val="000000"/>
          <w:sz w:val="21"/>
          <w:szCs w:val="21"/>
        </w:rPr>
      </w:pPr>
      <w:r>
        <w:rPr>
          <w:rFonts w:hint="eastAsia"/>
          <w:b/>
          <w:color w:val="000000"/>
          <w:sz w:val="21"/>
          <w:szCs w:val="21"/>
        </w:rPr>
        <w:t>××项目竣工环境保护</w:t>
      </w:r>
      <w:r>
        <w:rPr>
          <w:b/>
          <w:color w:val="000000"/>
          <w:sz w:val="21"/>
          <w:szCs w:val="21"/>
        </w:rPr>
        <w:t>验收</w:t>
      </w:r>
      <w:r>
        <w:rPr>
          <w:rFonts w:hint="eastAsia"/>
          <w:b/>
          <w:color w:val="000000"/>
          <w:sz w:val="21"/>
          <w:szCs w:val="21"/>
        </w:rPr>
        <w:t>意见</w:t>
      </w:r>
    </w:p>
    <w:p w:rsidR="00A4669B" w:rsidRDefault="00A4669B" w:rsidP="00A4669B">
      <w:pPr>
        <w:pStyle w:val="NormalWeb"/>
        <w:spacing w:before="0" w:beforeAutospacing="0" w:after="0" w:afterAutospacing="0" w:line="360" w:lineRule="exact"/>
        <w:ind w:firstLineChars="200" w:firstLine="420"/>
        <w:jc w:val="both"/>
        <w:outlineLvl w:val="0"/>
        <w:rPr>
          <w:color w:val="000000"/>
          <w:sz w:val="21"/>
          <w:szCs w:val="21"/>
        </w:rPr>
      </w:pPr>
    </w:p>
    <w:p w:rsidR="00A4669B" w:rsidRDefault="00A4669B" w:rsidP="00A4669B">
      <w:pPr>
        <w:pStyle w:val="NormalWeb"/>
        <w:spacing w:before="0" w:beforeAutospacing="0" w:after="0" w:afterAutospacing="0" w:line="360" w:lineRule="auto"/>
        <w:ind w:firstLineChars="200" w:firstLine="420"/>
        <w:jc w:val="both"/>
        <w:outlineLvl w:val="0"/>
        <w:rPr>
          <w:color w:val="000000"/>
          <w:sz w:val="21"/>
          <w:szCs w:val="21"/>
        </w:rPr>
      </w:pPr>
      <w:r>
        <w:rPr>
          <w:rFonts w:hint="eastAsia"/>
          <w:color w:val="000000"/>
          <w:sz w:val="21"/>
          <w:szCs w:val="21"/>
        </w:rPr>
        <w:t>×</w:t>
      </w:r>
      <w:r>
        <w:rPr>
          <w:color w:val="000000"/>
          <w:sz w:val="21"/>
          <w:szCs w:val="21"/>
        </w:rPr>
        <w:t>年</w:t>
      </w:r>
      <w:r>
        <w:rPr>
          <w:rFonts w:hint="eastAsia"/>
          <w:color w:val="000000"/>
          <w:sz w:val="21"/>
          <w:szCs w:val="21"/>
        </w:rPr>
        <w:t>×</w:t>
      </w:r>
      <w:r>
        <w:rPr>
          <w:color w:val="000000"/>
          <w:sz w:val="21"/>
          <w:szCs w:val="21"/>
        </w:rPr>
        <w:t>月</w:t>
      </w:r>
      <w:r>
        <w:rPr>
          <w:rFonts w:hint="eastAsia"/>
          <w:color w:val="000000"/>
          <w:sz w:val="21"/>
          <w:szCs w:val="21"/>
        </w:rPr>
        <w:t>×</w:t>
      </w:r>
      <w:r>
        <w:rPr>
          <w:color w:val="000000"/>
          <w:sz w:val="21"/>
          <w:szCs w:val="21"/>
        </w:rPr>
        <w:t>日，</w:t>
      </w:r>
      <w:r>
        <w:rPr>
          <w:rFonts w:hint="eastAsia"/>
          <w:color w:val="000000"/>
          <w:sz w:val="21"/>
          <w:szCs w:val="21"/>
        </w:rPr>
        <w:t>××单位根据××项目</w:t>
      </w:r>
      <w:r>
        <w:rPr>
          <w:color w:val="000000"/>
          <w:sz w:val="21"/>
          <w:szCs w:val="21"/>
        </w:rPr>
        <w:t>竣工环境保护</w:t>
      </w:r>
      <w:r>
        <w:rPr>
          <w:rFonts w:hint="eastAsia"/>
          <w:color w:val="000000"/>
          <w:sz w:val="21"/>
          <w:szCs w:val="21"/>
        </w:rPr>
        <w:t xml:space="preserve">验收监测报告（表）并对照《建设项目竣工环境保护验收暂行办法》，严格依照国家有关法律法规、建设项目竣工环境保护验收技术规范/指南、本项目环境影响评价报告书（表）和审批部门审批决定等要求对本项目进行验收，提出意见如下： </w:t>
      </w:r>
    </w:p>
    <w:p w:rsidR="00A4669B" w:rsidRDefault="00A4669B" w:rsidP="00A4669B">
      <w:pPr>
        <w:pStyle w:val="NormalWeb"/>
        <w:spacing w:before="0" w:beforeAutospacing="0" w:after="0" w:afterAutospacing="0" w:line="360" w:lineRule="auto"/>
        <w:ind w:firstLineChars="200" w:firstLine="422"/>
        <w:jc w:val="both"/>
        <w:outlineLvl w:val="0"/>
        <w:rPr>
          <w:b/>
          <w:color w:val="000000"/>
          <w:sz w:val="21"/>
          <w:szCs w:val="21"/>
        </w:rPr>
      </w:pPr>
      <w:r>
        <w:rPr>
          <w:rFonts w:hint="eastAsia"/>
          <w:b/>
          <w:color w:val="000000"/>
          <w:sz w:val="21"/>
          <w:szCs w:val="21"/>
        </w:rPr>
        <w:t>一、工程建设基本情况</w:t>
      </w:r>
    </w:p>
    <w:p w:rsidR="00A4669B" w:rsidRDefault="00A4669B" w:rsidP="00A4669B">
      <w:pPr>
        <w:pStyle w:val="NormalWeb"/>
        <w:spacing w:before="0" w:beforeAutospacing="0" w:after="0" w:afterAutospacing="0" w:line="360" w:lineRule="auto"/>
        <w:ind w:firstLineChars="200" w:firstLine="420"/>
        <w:jc w:val="both"/>
        <w:outlineLvl w:val="0"/>
        <w:rPr>
          <w:color w:val="000000"/>
          <w:sz w:val="21"/>
          <w:szCs w:val="21"/>
        </w:rPr>
      </w:pPr>
      <w:r>
        <w:rPr>
          <w:rFonts w:hint="eastAsia"/>
          <w:color w:val="000000"/>
          <w:sz w:val="21"/>
          <w:szCs w:val="21"/>
        </w:rPr>
        <w:t>（一）建设地点、规模、主要建设内容</w:t>
      </w:r>
    </w:p>
    <w:p w:rsidR="00A4669B" w:rsidRDefault="00A4669B" w:rsidP="00A4669B">
      <w:pPr>
        <w:shd w:val="clear" w:color="auto" w:fill="FFFFFF"/>
        <w:spacing w:after="0"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项目建设地点、性质、产品、规模，工程组成与建设内容，包括厂外配套工程和依托工程等情况，依托工程与本工程的同步性等。</w:t>
      </w:r>
    </w:p>
    <w:p w:rsidR="00A4669B" w:rsidRDefault="00A4669B" w:rsidP="00A4669B">
      <w:pPr>
        <w:shd w:val="clear" w:color="auto" w:fill="FFFFFF"/>
        <w:spacing w:after="0"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（二）建设过程及环保审批情况</w:t>
      </w:r>
    </w:p>
    <w:p w:rsidR="00A4669B" w:rsidRDefault="00A4669B" w:rsidP="00A4669B">
      <w:pPr>
        <w:shd w:val="clear" w:color="auto" w:fill="FFFFFF"/>
        <w:spacing w:after="0"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项目环境影响报告书（表）编制与审批情况、开工与竣工时间、调试运行时间、排污许可证申领情况及执行排污许可相关规定情况、项目从立项至调试过程中有无环境投诉、违法或处罚记录等。</w:t>
      </w:r>
    </w:p>
    <w:p w:rsidR="00A4669B" w:rsidRDefault="00A4669B" w:rsidP="00A4669B">
      <w:pPr>
        <w:tabs>
          <w:tab w:val="left" w:pos="4305"/>
        </w:tabs>
        <w:spacing w:after="0"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（三）投资情况</w:t>
      </w:r>
    </w:p>
    <w:p w:rsidR="00A4669B" w:rsidRDefault="00A4669B" w:rsidP="00A4669B">
      <w:pPr>
        <w:tabs>
          <w:tab w:val="left" w:pos="4305"/>
        </w:tabs>
        <w:spacing w:after="0" w:line="360" w:lineRule="auto"/>
        <w:ind w:firstLineChars="249" w:firstLine="523"/>
        <w:rPr>
          <w:rFonts w:ascii="宋体" w:eastAsia="宋体" w:hAnsi="宋体" w:cs="宋体"/>
          <w:color w:val="000000"/>
          <w:sz w:val="21"/>
          <w:szCs w:val="21"/>
        </w:rPr>
      </w:pPr>
      <w:r>
        <w:rPr>
          <w:rFonts w:ascii="宋体" w:eastAsia="宋体" w:hAnsi="宋体" w:cs="宋体" w:hint="eastAsia"/>
          <w:color w:val="000000"/>
          <w:sz w:val="21"/>
          <w:szCs w:val="21"/>
        </w:rPr>
        <w:t>项目实际总投资与环保投资情况。</w:t>
      </w:r>
    </w:p>
    <w:p w:rsidR="00A4669B" w:rsidRDefault="00A4669B" w:rsidP="00A4669B">
      <w:pPr>
        <w:pStyle w:val="NormalWeb"/>
        <w:spacing w:before="0" w:beforeAutospacing="0" w:after="0" w:afterAutospacing="0" w:line="360" w:lineRule="auto"/>
        <w:ind w:firstLineChars="200" w:firstLine="420"/>
        <w:jc w:val="both"/>
        <w:outlineLvl w:val="0"/>
        <w:rPr>
          <w:color w:val="000000"/>
          <w:sz w:val="21"/>
          <w:szCs w:val="21"/>
        </w:rPr>
      </w:pPr>
      <w:r>
        <w:rPr>
          <w:rFonts w:hint="eastAsia"/>
          <w:color w:val="000000"/>
          <w:sz w:val="21"/>
          <w:szCs w:val="21"/>
        </w:rPr>
        <w:t>（四）验收范围</w:t>
      </w:r>
    </w:p>
    <w:p w:rsidR="00A4669B" w:rsidRDefault="00A4669B" w:rsidP="00A4669B">
      <w:pPr>
        <w:shd w:val="clear" w:color="auto" w:fill="FFFFFF"/>
        <w:spacing w:after="0"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明确本次验收的范围，不属于本次验收的内容予以说明。</w:t>
      </w:r>
    </w:p>
    <w:p w:rsidR="00A4669B" w:rsidRDefault="00A4669B" w:rsidP="00A4669B">
      <w:pPr>
        <w:pStyle w:val="NormalWeb"/>
        <w:spacing w:before="0" w:beforeAutospacing="0" w:after="0" w:afterAutospacing="0" w:line="360" w:lineRule="auto"/>
        <w:ind w:firstLineChars="200" w:firstLine="422"/>
        <w:jc w:val="both"/>
        <w:outlineLvl w:val="0"/>
        <w:rPr>
          <w:b/>
          <w:color w:val="000000"/>
          <w:sz w:val="21"/>
          <w:szCs w:val="21"/>
        </w:rPr>
      </w:pPr>
      <w:r>
        <w:rPr>
          <w:rFonts w:hint="eastAsia"/>
          <w:b/>
          <w:color w:val="000000"/>
          <w:sz w:val="21"/>
          <w:szCs w:val="21"/>
        </w:rPr>
        <w:t>二、工程变动情况</w:t>
      </w:r>
    </w:p>
    <w:p w:rsidR="00A4669B" w:rsidRDefault="00A4669B" w:rsidP="00A4669B">
      <w:pPr>
        <w:pStyle w:val="NormalWeb"/>
        <w:spacing w:before="0" w:beforeAutospacing="0" w:after="0" w:afterAutospacing="0" w:line="360" w:lineRule="auto"/>
        <w:ind w:firstLineChars="200" w:firstLine="420"/>
        <w:jc w:val="both"/>
        <w:outlineLvl w:val="0"/>
        <w:rPr>
          <w:color w:val="000000"/>
          <w:sz w:val="21"/>
          <w:szCs w:val="21"/>
        </w:rPr>
      </w:pPr>
      <w:r>
        <w:rPr>
          <w:rFonts w:hint="eastAsia"/>
          <w:color w:val="000000"/>
          <w:sz w:val="21"/>
          <w:szCs w:val="21"/>
        </w:rPr>
        <w:t>简述或列表说明项目发生的主要变动内容，包括环境影响报告书（表）及其审批部门审批决定要求、实际建设情况、变动原因、是否属于重大变动，属于重大变动的有无重新报批环境影响报告书（表）文件、不属于重大变动的有无相关变动说明。</w:t>
      </w:r>
    </w:p>
    <w:p w:rsidR="00A4669B" w:rsidRDefault="00A4669B" w:rsidP="00A4669B">
      <w:pPr>
        <w:spacing w:after="0" w:line="360" w:lineRule="auto"/>
        <w:ind w:firstLineChars="200" w:firstLine="422"/>
        <w:outlineLvl w:val="0"/>
        <w:rPr>
          <w:rFonts w:ascii="宋体" w:eastAsia="宋体" w:hAnsi="宋体" w:cs="宋体"/>
          <w:b/>
          <w:color w:val="000000"/>
          <w:sz w:val="21"/>
          <w:szCs w:val="21"/>
        </w:rPr>
      </w:pPr>
      <w:r>
        <w:rPr>
          <w:rFonts w:ascii="宋体" w:eastAsia="宋体" w:hAnsi="宋体" w:cs="宋体" w:hint="eastAsia"/>
          <w:b/>
          <w:color w:val="000000"/>
          <w:sz w:val="21"/>
          <w:szCs w:val="21"/>
        </w:rPr>
        <w:t>三、环境保护设施建设情况</w:t>
      </w:r>
    </w:p>
    <w:p w:rsidR="00A4669B" w:rsidRDefault="00A4669B" w:rsidP="00A4669B">
      <w:pPr>
        <w:spacing w:after="0" w:line="360" w:lineRule="auto"/>
        <w:ind w:firstLineChars="200" w:firstLine="420"/>
        <w:outlineLvl w:val="1"/>
        <w:rPr>
          <w:rFonts w:ascii="宋体" w:eastAsia="宋体" w:hAnsi="宋体" w:cs="宋体"/>
          <w:color w:val="000000"/>
          <w:sz w:val="21"/>
          <w:szCs w:val="21"/>
        </w:rPr>
      </w:pPr>
      <w:r>
        <w:rPr>
          <w:rFonts w:ascii="宋体" w:eastAsia="宋体" w:hAnsi="宋体" w:cs="宋体" w:hint="eastAsia"/>
          <w:color w:val="000000"/>
          <w:sz w:val="21"/>
          <w:szCs w:val="21"/>
        </w:rPr>
        <w:t>（一）废水</w:t>
      </w:r>
    </w:p>
    <w:p w:rsidR="00A4669B" w:rsidRDefault="00A4669B" w:rsidP="00A4669B">
      <w:pPr>
        <w:pStyle w:val="Default"/>
        <w:spacing w:line="360" w:lineRule="auto"/>
        <w:ind w:firstLineChars="200" w:firstLine="420"/>
        <w:rPr>
          <w:rFonts w:hAnsi="宋体"/>
          <w:sz w:val="21"/>
          <w:szCs w:val="21"/>
        </w:rPr>
      </w:pPr>
      <w:r>
        <w:rPr>
          <w:rFonts w:hAnsi="宋体" w:hint="eastAsia"/>
          <w:sz w:val="21"/>
          <w:szCs w:val="21"/>
        </w:rPr>
        <w:t>废水种类、主要污染物、治理设施与工艺及主要技术参数、设计处理能力与主要污染物去除率、废水回用情况、废水排放去向等。</w:t>
      </w:r>
    </w:p>
    <w:p w:rsidR="00A4669B" w:rsidRDefault="00A4669B" w:rsidP="00A4669B">
      <w:pPr>
        <w:spacing w:after="0" w:line="360" w:lineRule="auto"/>
        <w:ind w:firstLineChars="200" w:firstLine="420"/>
        <w:outlineLvl w:val="1"/>
        <w:rPr>
          <w:rFonts w:ascii="宋体" w:eastAsia="宋体" w:hAnsi="宋体" w:cs="宋体"/>
          <w:color w:val="000000"/>
          <w:sz w:val="21"/>
          <w:szCs w:val="21"/>
        </w:rPr>
      </w:pPr>
      <w:r>
        <w:rPr>
          <w:rFonts w:ascii="宋体" w:eastAsia="宋体" w:hAnsi="宋体" w:cs="宋体" w:hint="eastAsia"/>
          <w:color w:val="000000"/>
          <w:sz w:val="21"/>
          <w:szCs w:val="21"/>
        </w:rPr>
        <w:t>（二）废气</w:t>
      </w:r>
    </w:p>
    <w:p w:rsidR="00A4669B" w:rsidRDefault="00A4669B" w:rsidP="00A4669B">
      <w:pPr>
        <w:pStyle w:val="Default"/>
        <w:spacing w:line="360" w:lineRule="auto"/>
        <w:ind w:firstLineChars="200" w:firstLine="420"/>
        <w:rPr>
          <w:rFonts w:hAnsi="宋体"/>
          <w:sz w:val="21"/>
          <w:szCs w:val="21"/>
        </w:rPr>
      </w:pPr>
      <w:r>
        <w:rPr>
          <w:rFonts w:hAnsi="宋体" w:hint="eastAsia"/>
          <w:sz w:val="21"/>
          <w:szCs w:val="21"/>
        </w:rPr>
        <w:t>有组织排放废气和无组织排放废气种类、主要污染物、污染治理设施与工艺及主要技术参数、主要污染物去除率、废气排放去向等。</w:t>
      </w:r>
    </w:p>
    <w:p w:rsidR="00A4669B" w:rsidRDefault="00A4669B" w:rsidP="00A4669B">
      <w:pPr>
        <w:spacing w:after="0" w:line="360" w:lineRule="auto"/>
        <w:ind w:firstLineChars="200" w:firstLine="420"/>
        <w:outlineLvl w:val="1"/>
        <w:rPr>
          <w:rFonts w:ascii="宋体" w:eastAsia="宋体" w:hAnsi="宋体" w:cs="宋体"/>
          <w:color w:val="000000"/>
          <w:sz w:val="21"/>
          <w:szCs w:val="21"/>
        </w:rPr>
      </w:pPr>
      <w:r>
        <w:rPr>
          <w:rFonts w:ascii="宋体" w:eastAsia="宋体" w:hAnsi="宋体" w:cs="宋体" w:hint="eastAsia"/>
          <w:color w:val="000000"/>
          <w:sz w:val="21"/>
          <w:szCs w:val="21"/>
        </w:rPr>
        <w:t>（三）噪声</w:t>
      </w:r>
    </w:p>
    <w:p w:rsidR="00A4669B" w:rsidRDefault="00A4669B" w:rsidP="00A4669B">
      <w:pPr>
        <w:pStyle w:val="Default"/>
        <w:spacing w:line="360" w:lineRule="auto"/>
        <w:ind w:firstLineChars="200" w:firstLine="420"/>
        <w:rPr>
          <w:rFonts w:hAnsi="宋体"/>
          <w:sz w:val="21"/>
          <w:szCs w:val="21"/>
        </w:rPr>
      </w:pPr>
      <w:r>
        <w:rPr>
          <w:rFonts w:hAnsi="宋体" w:hint="eastAsia"/>
          <w:sz w:val="21"/>
          <w:szCs w:val="21"/>
        </w:rPr>
        <w:t>主要噪声源和所采取的降噪措施及主要技术参数，项目周边噪声敏感目标情况。</w:t>
      </w:r>
    </w:p>
    <w:p w:rsidR="00A4669B" w:rsidRDefault="00A4669B" w:rsidP="00A4669B">
      <w:pPr>
        <w:spacing w:after="0" w:line="360" w:lineRule="auto"/>
        <w:ind w:firstLineChars="200" w:firstLine="420"/>
        <w:outlineLvl w:val="1"/>
        <w:rPr>
          <w:rFonts w:ascii="宋体" w:eastAsia="宋体" w:hAnsi="宋体" w:cs="宋体"/>
          <w:color w:val="000000"/>
          <w:sz w:val="21"/>
          <w:szCs w:val="21"/>
        </w:rPr>
      </w:pPr>
      <w:r>
        <w:rPr>
          <w:rFonts w:ascii="宋体" w:eastAsia="宋体" w:hAnsi="宋体" w:cs="宋体" w:hint="eastAsia"/>
          <w:color w:val="000000"/>
          <w:sz w:val="21"/>
          <w:szCs w:val="21"/>
        </w:rPr>
        <w:t>（四）固体废物</w:t>
      </w:r>
    </w:p>
    <w:p w:rsidR="00A4669B" w:rsidRDefault="00A4669B" w:rsidP="00A4669B">
      <w:pPr>
        <w:pStyle w:val="Default"/>
        <w:spacing w:line="360" w:lineRule="auto"/>
        <w:ind w:firstLineChars="200" w:firstLine="420"/>
        <w:rPr>
          <w:rFonts w:hAnsi="宋体"/>
          <w:sz w:val="21"/>
          <w:szCs w:val="21"/>
        </w:rPr>
      </w:pPr>
      <w:r>
        <w:rPr>
          <w:rFonts w:hAnsi="宋体" w:hint="eastAsia"/>
          <w:sz w:val="21"/>
          <w:szCs w:val="21"/>
        </w:rPr>
        <w:lastRenderedPageBreak/>
        <w:t>固体废物的种类、性质、产生量与处理处置量、处理处置方式、一般固体废物暂存与委托处置情况（合同、最终去向）、危险废物暂存与委托处置情况（转移联单、合同、处置单位资质）等。</w:t>
      </w:r>
    </w:p>
    <w:p w:rsidR="00A4669B" w:rsidRDefault="00A4669B" w:rsidP="00A4669B">
      <w:pPr>
        <w:pStyle w:val="Default"/>
        <w:spacing w:line="360" w:lineRule="auto"/>
        <w:ind w:firstLineChars="200" w:firstLine="420"/>
        <w:rPr>
          <w:rFonts w:hAnsi="宋体" w:hint="eastAsia"/>
          <w:sz w:val="21"/>
          <w:szCs w:val="21"/>
        </w:rPr>
      </w:pPr>
      <w:r>
        <w:rPr>
          <w:rFonts w:hAnsi="宋体" w:hint="eastAsia"/>
          <w:sz w:val="21"/>
          <w:szCs w:val="21"/>
        </w:rPr>
        <w:t>固体废物储存场所与处理设施建设情况（若有固体废物储存场）及主要技术参数。</w:t>
      </w:r>
    </w:p>
    <w:p w:rsidR="00A4669B" w:rsidRDefault="00A4669B" w:rsidP="00A4669B">
      <w:pPr>
        <w:pStyle w:val="Default"/>
        <w:numPr>
          <w:ilvl w:val="0"/>
          <w:numId w:val="1"/>
        </w:numPr>
        <w:spacing w:line="360" w:lineRule="auto"/>
        <w:ind w:firstLineChars="200" w:firstLine="420"/>
        <w:rPr>
          <w:rFonts w:hint="eastAsia"/>
          <w:sz w:val="21"/>
          <w:szCs w:val="21"/>
        </w:rPr>
      </w:pPr>
      <w:r>
        <w:rPr>
          <w:rFonts w:hint="eastAsia"/>
          <w:sz w:val="21"/>
          <w:szCs w:val="21"/>
        </w:rPr>
        <w:t>辐射</w:t>
      </w:r>
    </w:p>
    <w:p w:rsidR="00A4669B" w:rsidRDefault="00A4669B" w:rsidP="00A4669B">
      <w:pPr>
        <w:pStyle w:val="Default"/>
        <w:spacing w:line="360" w:lineRule="auto"/>
        <w:rPr>
          <w:rFonts w:hint="eastAsia"/>
          <w:sz w:val="21"/>
          <w:szCs w:val="21"/>
        </w:rPr>
      </w:pPr>
      <w:r>
        <w:rPr>
          <w:rFonts w:hint="eastAsia"/>
          <w:sz w:val="21"/>
          <w:szCs w:val="21"/>
        </w:rPr>
        <w:t xml:space="preserve">    主要辐射源项及安全和防护设施、措施建设和落实情况。</w:t>
      </w:r>
    </w:p>
    <w:p w:rsidR="00A4669B" w:rsidRDefault="00A4669B" w:rsidP="00A4669B">
      <w:pPr>
        <w:pStyle w:val="NormalWeb"/>
        <w:spacing w:before="0" w:beforeAutospacing="0" w:after="0" w:afterAutospacing="0" w:line="360" w:lineRule="auto"/>
        <w:ind w:firstLineChars="200" w:firstLine="420"/>
        <w:jc w:val="both"/>
        <w:outlineLvl w:val="0"/>
        <w:rPr>
          <w:color w:val="000000"/>
          <w:sz w:val="21"/>
          <w:szCs w:val="21"/>
        </w:rPr>
      </w:pPr>
      <w:r>
        <w:rPr>
          <w:rFonts w:hint="eastAsia"/>
          <w:color w:val="000000"/>
          <w:sz w:val="21"/>
          <w:szCs w:val="21"/>
        </w:rPr>
        <w:t>（六）其他环境保护设施</w:t>
      </w:r>
    </w:p>
    <w:p w:rsidR="00A4669B" w:rsidRDefault="00A4669B" w:rsidP="00A4669B">
      <w:pPr>
        <w:autoSpaceDE w:val="0"/>
        <w:autoSpaceDN w:val="0"/>
        <w:spacing w:after="0" w:line="360" w:lineRule="auto"/>
        <w:ind w:firstLineChars="196" w:firstLine="412"/>
        <w:rPr>
          <w:rFonts w:ascii="宋体" w:eastAsia="宋体" w:hAnsi="宋体"/>
          <w:color w:val="000000"/>
          <w:sz w:val="21"/>
          <w:szCs w:val="21"/>
        </w:rPr>
      </w:pPr>
      <w:r>
        <w:rPr>
          <w:rFonts w:ascii="宋体" w:eastAsia="宋体" w:hAnsi="宋体" w:hint="eastAsia"/>
          <w:color w:val="000000"/>
          <w:sz w:val="21"/>
          <w:szCs w:val="21"/>
        </w:rPr>
        <w:t>1.环境风险防范设施</w:t>
      </w:r>
    </w:p>
    <w:p w:rsidR="00A4669B" w:rsidRDefault="00A4669B" w:rsidP="00A4669B">
      <w:pPr>
        <w:spacing w:after="0" w:line="360" w:lineRule="auto"/>
        <w:ind w:firstLineChars="200" w:firstLine="388"/>
        <w:outlineLvl w:val="1"/>
        <w:rPr>
          <w:rFonts w:ascii="宋体" w:eastAsia="宋体" w:hAnsi="宋体"/>
          <w:color w:val="000000"/>
          <w:spacing w:val="-6"/>
          <w:sz w:val="21"/>
          <w:szCs w:val="21"/>
        </w:rPr>
      </w:pPr>
      <w:r>
        <w:rPr>
          <w:rFonts w:ascii="宋体" w:eastAsia="宋体" w:hAnsi="宋体" w:hint="eastAsia"/>
          <w:color w:val="000000"/>
          <w:spacing w:val="-8"/>
          <w:sz w:val="21"/>
          <w:szCs w:val="21"/>
        </w:rPr>
        <w:t>简述危险化学品贮罐区、生产装置区围堰尺寸，防渗工程、地下水监测（控）</w:t>
      </w:r>
      <w:proofErr w:type="gramStart"/>
      <w:r>
        <w:rPr>
          <w:rFonts w:ascii="宋体" w:eastAsia="宋体" w:hAnsi="宋体" w:hint="eastAsia"/>
          <w:color w:val="000000"/>
          <w:spacing w:val="-8"/>
          <w:sz w:val="21"/>
          <w:szCs w:val="21"/>
        </w:rPr>
        <w:t>井设置</w:t>
      </w:r>
      <w:proofErr w:type="gramEnd"/>
      <w:r>
        <w:rPr>
          <w:rFonts w:ascii="宋体" w:eastAsia="宋体" w:hAnsi="宋体" w:hint="eastAsia"/>
          <w:color w:val="000000"/>
          <w:spacing w:val="-8"/>
          <w:sz w:val="21"/>
          <w:szCs w:val="21"/>
        </w:rPr>
        <w:t>数量及位置，事故池数量、有效容积及位置，初期雨水收集系统及雨水切换阀位置及数量、切换方式及状态，危险气体报警器数量、安装位置、常设报警限值，事故报警系统，应急处置物资储备</w:t>
      </w:r>
      <w:r>
        <w:rPr>
          <w:rFonts w:ascii="宋体" w:eastAsia="宋体" w:hAnsi="宋体" w:hint="eastAsia"/>
          <w:color w:val="000000"/>
          <w:spacing w:val="-6"/>
          <w:sz w:val="21"/>
          <w:szCs w:val="21"/>
        </w:rPr>
        <w:t>等。</w:t>
      </w:r>
    </w:p>
    <w:p w:rsidR="00A4669B" w:rsidRDefault="00A4669B" w:rsidP="00A4669B">
      <w:pPr>
        <w:autoSpaceDE w:val="0"/>
        <w:autoSpaceDN w:val="0"/>
        <w:spacing w:after="0" w:line="360" w:lineRule="auto"/>
        <w:ind w:firstLineChars="196" w:firstLine="412"/>
        <w:rPr>
          <w:rFonts w:ascii="宋体" w:eastAsia="宋体" w:hAnsi="宋体"/>
          <w:color w:val="000000"/>
          <w:sz w:val="21"/>
          <w:szCs w:val="21"/>
        </w:rPr>
      </w:pPr>
      <w:r>
        <w:rPr>
          <w:rFonts w:ascii="宋体" w:eastAsia="宋体" w:hAnsi="宋体" w:hint="eastAsia"/>
          <w:color w:val="000000"/>
          <w:sz w:val="21"/>
          <w:szCs w:val="21"/>
        </w:rPr>
        <w:t>2.在线监测装置</w:t>
      </w:r>
    </w:p>
    <w:p w:rsidR="00A4669B" w:rsidRDefault="00A4669B" w:rsidP="00A4669B">
      <w:pPr>
        <w:autoSpaceDE w:val="0"/>
        <w:autoSpaceDN w:val="0"/>
        <w:spacing w:after="0" w:line="360" w:lineRule="auto"/>
        <w:ind w:firstLineChars="200" w:firstLine="420"/>
        <w:rPr>
          <w:rFonts w:ascii="宋体" w:eastAsia="宋体" w:hAnsi="宋体"/>
          <w:color w:val="000000"/>
          <w:sz w:val="21"/>
          <w:szCs w:val="21"/>
        </w:rPr>
      </w:pPr>
      <w:r>
        <w:rPr>
          <w:rFonts w:ascii="宋体" w:eastAsia="宋体" w:hAnsi="宋体" w:hint="eastAsia"/>
          <w:color w:val="000000"/>
          <w:sz w:val="21"/>
          <w:szCs w:val="21"/>
        </w:rPr>
        <w:t>简述废水、废气排放口规范化建设情况，如废气监测平台建设、通往监测平台通道、监测孔等；在线监测装置的安装位置、数量、型号、监测因子、监测数据是否联网等。</w:t>
      </w:r>
    </w:p>
    <w:p w:rsidR="00A4669B" w:rsidRDefault="00A4669B" w:rsidP="00A4669B">
      <w:pPr>
        <w:autoSpaceDE w:val="0"/>
        <w:autoSpaceDN w:val="0"/>
        <w:spacing w:after="0" w:line="360" w:lineRule="auto"/>
        <w:ind w:firstLineChars="196" w:firstLine="412"/>
        <w:rPr>
          <w:rFonts w:ascii="宋体" w:eastAsia="宋体" w:hAnsi="宋体"/>
          <w:color w:val="000000"/>
          <w:sz w:val="21"/>
          <w:szCs w:val="21"/>
        </w:rPr>
      </w:pPr>
      <w:r>
        <w:rPr>
          <w:rFonts w:ascii="宋体" w:eastAsia="宋体" w:hAnsi="宋体" w:hint="eastAsia"/>
          <w:color w:val="000000"/>
          <w:sz w:val="21"/>
          <w:szCs w:val="21"/>
        </w:rPr>
        <w:t>3.其他设施</w:t>
      </w:r>
    </w:p>
    <w:p w:rsidR="00A4669B" w:rsidRDefault="00A4669B" w:rsidP="00A4669B">
      <w:pPr>
        <w:autoSpaceDE w:val="0"/>
        <w:autoSpaceDN w:val="0"/>
        <w:spacing w:after="0" w:line="360" w:lineRule="auto"/>
        <w:ind w:firstLineChars="200" w:firstLine="380"/>
        <w:jc w:val="both"/>
        <w:rPr>
          <w:rFonts w:ascii="宋体" w:eastAsia="宋体" w:hAnsi="宋体"/>
          <w:color w:val="000000"/>
          <w:sz w:val="21"/>
          <w:szCs w:val="21"/>
        </w:rPr>
      </w:pPr>
      <w:r>
        <w:rPr>
          <w:rFonts w:ascii="宋体" w:eastAsia="宋体" w:hAnsi="宋体" w:hint="eastAsia"/>
          <w:color w:val="000000"/>
          <w:spacing w:val="-10"/>
          <w:sz w:val="21"/>
          <w:szCs w:val="21"/>
        </w:rPr>
        <w:t>简述环境影响评价报告书（表）及审批部门审批决定中要求采取的“以新带老”改造工程、关停或拆除现有工程（旧机组或装置）、淘汰落后生产装置，生态恢复工程、绿化工程、边坡防护工程等其他环境保护设施的落实情</w:t>
      </w:r>
      <w:r>
        <w:rPr>
          <w:rFonts w:ascii="宋体" w:eastAsia="宋体" w:hAnsi="宋体" w:hint="eastAsia"/>
          <w:color w:val="000000"/>
          <w:sz w:val="21"/>
          <w:szCs w:val="21"/>
        </w:rPr>
        <w:t>况。</w:t>
      </w:r>
    </w:p>
    <w:p w:rsidR="00A4669B" w:rsidRDefault="00A4669B" w:rsidP="00A4669B">
      <w:pPr>
        <w:pStyle w:val="NormalWeb"/>
        <w:spacing w:before="0" w:beforeAutospacing="0" w:after="0" w:afterAutospacing="0" w:line="360" w:lineRule="auto"/>
        <w:ind w:firstLineChars="200" w:firstLine="422"/>
        <w:jc w:val="both"/>
        <w:outlineLvl w:val="0"/>
        <w:rPr>
          <w:b/>
          <w:color w:val="000000"/>
          <w:sz w:val="21"/>
          <w:szCs w:val="21"/>
        </w:rPr>
      </w:pPr>
      <w:r>
        <w:rPr>
          <w:rFonts w:hint="eastAsia"/>
          <w:b/>
          <w:color w:val="000000"/>
          <w:sz w:val="21"/>
          <w:szCs w:val="21"/>
        </w:rPr>
        <w:t>四、环境保护设施调试效果</w:t>
      </w:r>
    </w:p>
    <w:p w:rsidR="00A4669B" w:rsidRDefault="00A4669B" w:rsidP="00A4669B">
      <w:pPr>
        <w:pStyle w:val="NormalWeb"/>
        <w:spacing w:before="0" w:beforeAutospacing="0" w:after="0" w:afterAutospacing="0" w:line="360" w:lineRule="auto"/>
        <w:ind w:firstLineChars="200" w:firstLine="420"/>
        <w:jc w:val="both"/>
        <w:outlineLvl w:val="0"/>
        <w:rPr>
          <w:color w:val="000000"/>
          <w:sz w:val="21"/>
          <w:szCs w:val="21"/>
        </w:rPr>
      </w:pPr>
      <w:r>
        <w:rPr>
          <w:rFonts w:hint="eastAsia"/>
          <w:color w:val="000000"/>
          <w:sz w:val="21"/>
          <w:szCs w:val="21"/>
        </w:rPr>
        <w:t>（一）环保设施处理效率</w:t>
      </w:r>
    </w:p>
    <w:p w:rsidR="00A4669B" w:rsidRDefault="00A4669B" w:rsidP="00A4669B">
      <w:pPr>
        <w:pStyle w:val="NormalWeb"/>
        <w:spacing w:before="0" w:beforeAutospacing="0" w:after="0" w:afterAutospacing="0" w:line="360" w:lineRule="auto"/>
        <w:ind w:firstLineChars="200" w:firstLine="420"/>
        <w:jc w:val="both"/>
        <w:outlineLvl w:val="0"/>
        <w:rPr>
          <w:color w:val="000000"/>
          <w:sz w:val="21"/>
          <w:szCs w:val="21"/>
        </w:rPr>
      </w:pPr>
      <w:r>
        <w:rPr>
          <w:rFonts w:hint="eastAsia"/>
          <w:color w:val="000000"/>
          <w:sz w:val="21"/>
          <w:szCs w:val="21"/>
        </w:rPr>
        <w:t>1.废水治理设施</w:t>
      </w:r>
    </w:p>
    <w:p w:rsidR="00A4669B" w:rsidRDefault="00A4669B" w:rsidP="00A4669B">
      <w:pPr>
        <w:pStyle w:val="NormalWeb"/>
        <w:spacing w:before="0" w:beforeAutospacing="0" w:after="0" w:afterAutospacing="0" w:line="360" w:lineRule="auto"/>
        <w:ind w:firstLineChars="200" w:firstLine="420"/>
        <w:jc w:val="both"/>
        <w:outlineLvl w:val="0"/>
        <w:rPr>
          <w:color w:val="000000"/>
          <w:sz w:val="21"/>
          <w:szCs w:val="21"/>
        </w:rPr>
      </w:pPr>
      <w:r>
        <w:rPr>
          <w:rFonts w:hint="eastAsia"/>
          <w:color w:val="000000"/>
          <w:sz w:val="21"/>
          <w:szCs w:val="21"/>
        </w:rPr>
        <w:t>各类废水治理设施主要污染物去除率，是否满足环境影响报告书（表）及其审批部门审批决定或设计指标。</w:t>
      </w:r>
    </w:p>
    <w:p w:rsidR="00A4669B" w:rsidRDefault="00A4669B" w:rsidP="00A4669B">
      <w:pPr>
        <w:pStyle w:val="NormalWeb"/>
        <w:spacing w:before="0" w:beforeAutospacing="0" w:after="0" w:afterAutospacing="0" w:line="360" w:lineRule="auto"/>
        <w:ind w:firstLineChars="200" w:firstLine="420"/>
        <w:jc w:val="both"/>
        <w:outlineLvl w:val="0"/>
        <w:rPr>
          <w:color w:val="000000"/>
          <w:sz w:val="21"/>
          <w:szCs w:val="21"/>
        </w:rPr>
      </w:pPr>
      <w:r>
        <w:rPr>
          <w:rFonts w:hint="eastAsia"/>
          <w:color w:val="000000"/>
          <w:sz w:val="21"/>
          <w:szCs w:val="21"/>
        </w:rPr>
        <w:t>2.废气治理设施</w:t>
      </w:r>
    </w:p>
    <w:p w:rsidR="00A4669B" w:rsidRDefault="00A4669B" w:rsidP="00A4669B">
      <w:pPr>
        <w:pStyle w:val="NormalWeb"/>
        <w:spacing w:before="0" w:beforeAutospacing="0" w:after="0" w:afterAutospacing="0" w:line="360" w:lineRule="auto"/>
        <w:ind w:firstLineChars="200" w:firstLine="420"/>
        <w:jc w:val="both"/>
        <w:outlineLvl w:val="0"/>
        <w:rPr>
          <w:color w:val="000000"/>
          <w:sz w:val="21"/>
          <w:szCs w:val="21"/>
        </w:rPr>
      </w:pPr>
      <w:r>
        <w:rPr>
          <w:rFonts w:hint="eastAsia"/>
          <w:color w:val="000000"/>
          <w:sz w:val="21"/>
          <w:szCs w:val="21"/>
        </w:rPr>
        <w:t>各类废气治理设施主要污染物去除率，是否满足环境影响报告书（表）及其审批部门审批决定或设计指标。</w:t>
      </w:r>
    </w:p>
    <w:p w:rsidR="00A4669B" w:rsidRDefault="00A4669B" w:rsidP="00A4669B">
      <w:pPr>
        <w:pStyle w:val="NormalWeb"/>
        <w:spacing w:before="0" w:beforeAutospacing="0" w:after="0" w:afterAutospacing="0" w:line="360" w:lineRule="auto"/>
        <w:ind w:firstLineChars="200" w:firstLine="420"/>
        <w:jc w:val="both"/>
        <w:outlineLvl w:val="0"/>
        <w:rPr>
          <w:color w:val="000000"/>
          <w:sz w:val="21"/>
          <w:szCs w:val="21"/>
        </w:rPr>
      </w:pPr>
      <w:r>
        <w:rPr>
          <w:rFonts w:hint="eastAsia"/>
          <w:color w:val="000000"/>
          <w:sz w:val="21"/>
          <w:szCs w:val="21"/>
        </w:rPr>
        <w:t>3.厂界噪声治理设施</w:t>
      </w:r>
    </w:p>
    <w:p w:rsidR="00A4669B" w:rsidRDefault="00A4669B" w:rsidP="00A4669B">
      <w:pPr>
        <w:pStyle w:val="NormalWeb"/>
        <w:spacing w:before="0" w:beforeAutospacing="0" w:after="0" w:afterAutospacing="0" w:line="360" w:lineRule="auto"/>
        <w:jc w:val="both"/>
        <w:outlineLvl w:val="0"/>
        <w:rPr>
          <w:color w:val="000000"/>
          <w:sz w:val="21"/>
          <w:szCs w:val="21"/>
        </w:rPr>
      </w:pPr>
      <w:r>
        <w:rPr>
          <w:rFonts w:hint="eastAsia"/>
          <w:color w:val="000000"/>
          <w:sz w:val="21"/>
          <w:szCs w:val="21"/>
        </w:rPr>
        <w:t xml:space="preserve">    根据监测结果说明噪声治理设施的降噪效果。</w:t>
      </w:r>
    </w:p>
    <w:p w:rsidR="00A4669B" w:rsidRDefault="00A4669B" w:rsidP="00A4669B">
      <w:pPr>
        <w:pStyle w:val="NormalWeb"/>
        <w:spacing w:before="0" w:beforeAutospacing="0" w:after="0" w:afterAutospacing="0" w:line="360" w:lineRule="auto"/>
        <w:ind w:firstLine="420"/>
        <w:jc w:val="both"/>
        <w:outlineLvl w:val="0"/>
        <w:rPr>
          <w:color w:val="000000"/>
          <w:sz w:val="21"/>
          <w:szCs w:val="21"/>
        </w:rPr>
      </w:pPr>
      <w:r>
        <w:rPr>
          <w:rFonts w:hint="eastAsia"/>
          <w:color w:val="000000"/>
          <w:sz w:val="21"/>
          <w:szCs w:val="21"/>
        </w:rPr>
        <w:t>4.固体废物治理设施</w:t>
      </w:r>
    </w:p>
    <w:p w:rsidR="00A4669B" w:rsidRDefault="00A4669B" w:rsidP="00A4669B">
      <w:pPr>
        <w:pStyle w:val="NormalWeb"/>
        <w:spacing w:before="0" w:beforeAutospacing="0" w:after="0" w:afterAutospacing="0" w:line="360" w:lineRule="auto"/>
        <w:ind w:firstLineChars="200" w:firstLine="420"/>
        <w:jc w:val="both"/>
        <w:outlineLvl w:val="0"/>
        <w:rPr>
          <w:rFonts w:hint="eastAsia"/>
          <w:color w:val="000000"/>
          <w:sz w:val="21"/>
          <w:szCs w:val="21"/>
        </w:rPr>
      </w:pPr>
      <w:r>
        <w:rPr>
          <w:rFonts w:hint="eastAsia"/>
          <w:color w:val="000000"/>
          <w:sz w:val="21"/>
          <w:szCs w:val="21"/>
        </w:rPr>
        <w:t>根据监测结果说明固体废物治理设施的处理效果。</w:t>
      </w:r>
    </w:p>
    <w:p w:rsidR="00A4669B" w:rsidRDefault="00A4669B" w:rsidP="00A4669B">
      <w:pPr>
        <w:pStyle w:val="NormalWeb"/>
        <w:numPr>
          <w:ilvl w:val="0"/>
          <w:numId w:val="2"/>
        </w:numPr>
        <w:spacing w:before="0" w:beforeAutospacing="0" w:after="0" w:afterAutospacing="0" w:line="360" w:lineRule="auto"/>
        <w:ind w:firstLineChars="200" w:firstLine="420"/>
        <w:jc w:val="both"/>
        <w:outlineLvl w:val="0"/>
        <w:rPr>
          <w:rFonts w:hint="eastAsia"/>
          <w:color w:val="000000"/>
          <w:sz w:val="21"/>
          <w:szCs w:val="21"/>
        </w:rPr>
      </w:pPr>
      <w:r>
        <w:rPr>
          <w:rFonts w:hint="eastAsia"/>
          <w:color w:val="000000"/>
          <w:sz w:val="21"/>
          <w:szCs w:val="21"/>
        </w:rPr>
        <w:t>辐射防护设施</w:t>
      </w:r>
    </w:p>
    <w:p w:rsidR="00A4669B" w:rsidRDefault="00A4669B" w:rsidP="00A4669B">
      <w:pPr>
        <w:pStyle w:val="NormalWeb"/>
        <w:spacing w:before="0" w:beforeAutospacing="0" w:after="0" w:afterAutospacing="0" w:line="360" w:lineRule="auto"/>
        <w:jc w:val="both"/>
        <w:outlineLvl w:val="0"/>
        <w:rPr>
          <w:rFonts w:hint="eastAsia"/>
          <w:color w:val="000000"/>
          <w:sz w:val="21"/>
          <w:szCs w:val="21"/>
        </w:rPr>
      </w:pPr>
      <w:r>
        <w:rPr>
          <w:rFonts w:hint="eastAsia"/>
          <w:color w:val="000000"/>
          <w:sz w:val="21"/>
          <w:szCs w:val="21"/>
        </w:rPr>
        <w:lastRenderedPageBreak/>
        <w:t xml:space="preserve">    根据监测结果评价辐射防护设施的防护能力是否满足环境影响报告书（表）及其审批部门审批决定或设计指标。</w:t>
      </w:r>
    </w:p>
    <w:p w:rsidR="00A4669B" w:rsidRDefault="00A4669B" w:rsidP="00A4669B">
      <w:pPr>
        <w:pStyle w:val="NormalWeb"/>
        <w:spacing w:before="0" w:beforeAutospacing="0" w:after="0" w:afterAutospacing="0" w:line="360" w:lineRule="auto"/>
        <w:ind w:firstLineChars="200" w:firstLine="420"/>
        <w:jc w:val="both"/>
        <w:outlineLvl w:val="0"/>
        <w:rPr>
          <w:color w:val="000000"/>
          <w:sz w:val="21"/>
          <w:szCs w:val="21"/>
        </w:rPr>
      </w:pPr>
      <w:r>
        <w:rPr>
          <w:rFonts w:hint="eastAsia"/>
          <w:color w:val="000000"/>
          <w:sz w:val="21"/>
          <w:szCs w:val="21"/>
        </w:rPr>
        <w:t>（二）污染物排放情况</w:t>
      </w:r>
    </w:p>
    <w:p w:rsidR="00A4669B" w:rsidRDefault="00A4669B" w:rsidP="00A4669B">
      <w:pPr>
        <w:pStyle w:val="NormalWeb"/>
        <w:spacing w:before="0" w:beforeAutospacing="0" w:after="0" w:afterAutospacing="0" w:line="360" w:lineRule="auto"/>
        <w:ind w:firstLineChars="200" w:firstLine="420"/>
        <w:jc w:val="both"/>
        <w:outlineLvl w:val="0"/>
        <w:rPr>
          <w:color w:val="000000"/>
          <w:sz w:val="21"/>
          <w:szCs w:val="21"/>
        </w:rPr>
      </w:pPr>
      <w:r>
        <w:rPr>
          <w:rFonts w:hint="eastAsia"/>
          <w:color w:val="000000"/>
          <w:sz w:val="21"/>
          <w:szCs w:val="21"/>
        </w:rPr>
        <w:t>1.废水</w:t>
      </w:r>
    </w:p>
    <w:p w:rsidR="00A4669B" w:rsidRDefault="00A4669B" w:rsidP="00A4669B">
      <w:pPr>
        <w:spacing w:after="0" w:line="360" w:lineRule="auto"/>
        <w:ind w:firstLineChars="200" w:firstLine="420"/>
        <w:rPr>
          <w:rFonts w:ascii="宋体" w:eastAsia="宋体" w:hAnsi="宋体" w:cs="宋体"/>
          <w:color w:val="000000"/>
          <w:sz w:val="21"/>
          <w:szCs w:val="21"/>
        </w:rPr>
      </w:pPr>
      <w:r>
        <w:rPr>
          <w:rFonts w:ascii="宋体" w:eastAsia="宋体" w:hAnsi="宋体" w:cs="宋体" w:hint="eastAsia"/>
          <w:color w:val="000000"/>
          <w:sz w:val="21"/>
          <w:szCs w:val="21"/>
        </w:rPr>
        <w:t>各类废水污染物排放监测结果及达标情况，若有超标现象应对超标原因进行分析。</w:t>
      </w:r>
    </w:p>
    <w:p w:rsidR="00A4669B" w:rsidRDefault="00A4669B" w:rsidP="00A4669B">
      <w:pPr>
        <w:pStyle w:val="NormalWeb"/>
        <w:spacing w:before="0" w:beforeAutospacing="0" w:after="0" w:afterAutospacing="0" w:line="360" w:lineRule="auto"/>
        <w:ind w:firstLineChars="200" w:firstLine="420"/>
        <w:jc w:val="both"/>
        <w:outlineLvl w:val="0"/>
        <w:rPr>
          <w:color w:val="000000"/>
          <w:sz w:val="21"/>
          <w:szCs w:val="21"/>
        </w:rPr>
      </w:pPr>
      <w:r>
        <w:rPr>
          <w:rFonts w:hint="eastAsia"/>
          <w:color w:val="000000"/>
          <w:sz w:val="21"/>
          <w:szCs w:val="21"/>
        </w:rPr>
        <w:t>2.废气</w:t>
      </w:r>
    </w:p>
    <w:p w:rsidR="00A4669B" w:rsidRDefault="00A4669B" w:rsidP="00A4669B">
      <w:pPr>
        <w:pStyle w:val="NormalWeb"/>
        <w:spacing w:before="0" w:beforeAutospacing="0" w:after="0" w:afterAutospacing="0" w:line="360" w:lineRule="auto"/>
        <w:ind w:firstLineChars="200" w:firstLine="420"/>
        <w:jc w:val="both"/>
        <w:outlineLvl w:val="0"/>
        <w:rPr>
          <w:color w:val="000000"/>
          <w:sz w:val="21"/>
          <w:szCs w:val="21"/>
        </w:rPr>
      </w:pPr>
      <w:r>
        <w:rPr>
          <w:rFonts w:hint="eastAsia"/>
          <w:color w:val="000000"/>
          <w:sz w:val="21"/>
          <w:szCs w:val="21"/>
        </w:rPr>
        <w:t>有组织排放：各类废气污染物排放监测结果及达标情况，若有超标现象应对超标原因进行分析。</w:t>
      </w:r>
    </w:p>
    <w:p w:rsidR="00A4669B" w:rsidRDefault="00A4669B" w:rsidP="00A4669B">
      <w:pPr>
        <w:pStyle w:val="NormalWeb"/>
        <w:spacing w:before="0" w:beforeAutospacing="0" w:after="0" w:afterAutospacing="0" w:line="360" w:lineRule="auto"/>
        <w:ind w:firstLineChars="200" w:firstLine="420"/>
        <w:jc w:val="both"/>
        <w:outlineLvl w:val="0"/>
        <w:rPr>
          <w:color w:val="000000"/>
          <w:sz w:val="21"/>
          <w:szCs w:val="21"/>
        </w:rPr>
      </w:pPr>
      <w:r>
        <w:rPr>
          <w:rFonts w:hint="eastAsia"/>
          <w:color w:val="000000"/>
          <w:sz w:val="21"/>
          <w:szCs w:val="21"/>
        </w:rPr>
        <w:t>无组织排放：厂界/车间无组织排放监测结果及达标情况，若有超标现象应对超标原因进行分析。</w:t>
      </w:r>
    </w:p>
    <w:p w:rsidR="00A4669B" w:rsidRDefault="00A4669B" w:rsidP="00A4669B">
      <w:pPr>
        <w:pStyle w:val="NormalWeb"/>
        <w:spacing w:before="0" w:beforeAutospacing="0" w:after="0" w:afterAutospacing="0" w:line="360" w:lineRule="auto"/>
        <w:ind w:firstLineChars="200" w:firstLine="420"/>
        <w:jc w:val="both"/>
        <w:outlineLvl w:val="0"/>
        <w:rPr>
          <w:color w:val="000000"/>
          <w:sz w:val="21"/>
          <w:szCs w:val="21"/>
        </w:rPr>
      </w:pPr>
      <w:r>
        <w:rPr>
          <w:rFonts w:hint="eastAsia"/>
          <w:color w:val="000000"/>
          <w:sz w:val="21"/>
          <w:szCs w:val="21"/>
        </w:rPr>
        <w:t>3.厂界噪声</w:t>
      </w:r>
    </w:p>
    <w:p w:rsidR="00A4669B" w:rsidRDefault="00A4669B" w:rsidP="00A4669B">
      <w:pPr>
        <w:pStyle w:val="NormalWeb"/>
        <w:spacing w:before="0" w:beforeAutospacing="0" w:after="0" w:afterAutospacing="0" w:line="360" w:lineRule="auto"/>
        <w:ind w:firstLineChars="200" w:firstLine="420"/>
        <w:jc w:val="both"/>
        <w:outlineLvl w:val="0"/>
        <w:rPr>
          <w:color w:val="000000"/>
          <w:sz w:val="21"/>
          <w:szCs w:val="21"/>
        </w:rPr>
      </w:pPr>
      <w:r>
        <w:rPr>
          <w:rFonts w:hint="eastAsia"/>
          <w:color w:val="000000"/>
          <w:sz w:val="21"/>
          <w:szCs w:val="21"/>
        </w:rPr>
        <w:t>厂界噪声监测结果及达标情况，若有超标现象应对超标原因进行分析。</w:t>
      </w:r>
    </w:p>
    <w:p w:rsidR="00A4669B" w:rsidRDefault="00A4669B" w:rsidP="00A4669B">
      <w:pPr>
        <w:pStyle w:val="NormalWeb"/>
        <w:spacing w:before="0" w:beforeAutospacing="0" w:after="0" w:afterAutospacing="0" w:line="360" w:lineRule="auto"/>
        <w:ind w:firstLineChars="200" w:firstLine="420"/>
        <w:jc w:val="both"/>
        <w:outlineLvl w:val="0"/>
        <w:rPr>
          <w:color w:val="000000"/>
          <w:sz w:val="21"/>
          <w:szCs w:val="21"/>
        </w:rPr>
      </w:pPr>
      <w:r>
        <w:rPr>
          <w:rFonts w:hint="eastAsia"/>
          <w:color w:val="000000"/>
          <w:sz w:val="21"/>
          <w:szCs w:val="21"/>
        </w:rPr>
        <w:t>4.固体废物</w:t>
      </w:r>
    </w:p>
    <w:p w:rsidR="00A4669B" w:rsidRDefault="00A4669B" w:rsidP="00A4669B">
      <w:pPr>
        <w:pStyle w:val="NormalWeb"/>
        <w:spacing w:before="0" w:beforeAutospacing="0" w:after="0" w:afterAutospacing="0" w:line="360" w:lineRule="auto"/>
        <w:ind w:firstLineChars="200" w:firstLine="420"/>
        <w:jc w:val="both"/>
        <w:outlineLvl w:val="0"/>
        <w:rPr>
          <w:rFonts w:hint="eastAsia"/>
          <w:color w:val="000000"/>
          <w:sz w:val="21"/>
          <w:szCs w:val="21"/>
        </w:rPr>
      </w:pPr>
      <w:r>
        <w:rPr>
          <w:rFonts w:hint="eastAsia"/>
          <w:color w:val="000000"/>
          <w:sz w:val="21"/>
          <w:szCs w:val="21"/>
        </w:rPr>
        <w:t>固体废物监测结果及达标情况，若有超标现象应对超标原因进行分析。</w:t>
      </w:r>
    </w:p>
    <w:p w:rsidR="00A4669B" w:rsidRDefault="00A4669B" w:rsidP="00A4669B">
      <w:pPr>
        <w:pStyle w:val="NormalWeb"/>
        <w:numPr>
          <w:ilvl w:val="0"/>
          <w:numId w:val="3"/>
        </w:numPr>
        <w:spacing w:before="0" w:beforeAutospacing="0" w:after="0" w:afterAutospacing="0" w:line="360" w:lineRule="auto"/>
        <w:ind w:firstLineChars="200" w:firstLine="420"/>
        <w:jc w:val="both"/>
        <w:outlineLvl w:val="0"/>
        <w:rPr>
          <w:rFonts w:hint="eastAsia"/>
          <w:color w:val="000000"/>
          <w:sz w:val="21"/>
          <w:szCs w:val="21"/>
        </w:rPr>
      </w:pPr>
      <w:r>
        <w:rPr>
          <w:rFonts w:hint="eastAsia"/>
          <w:color w:val="000000"/>
          <w:sz w:val="21"/>
          <w:szCs w:val="21"/>
        </w:rPr>
        <w:t>辐射</w:t>
      </w:r>
    </w:p>
    <w:p w:rsidR="00A4669B" w:rsidRDefault="00A4669B" w:rsidP="00A4669B">
      <w:pPr>
        <w:pStyle w:val="NormalWeb"/>
        <w:spacing w:before="0" w:beforeAutospacing="0" w:after="0" w:afterAutospacing="0" w:line="360" w:lineRule="auto"/>
        <w:jc w:val="both"/>
        <w:outlineLvl w:val="0"/>
        <w:rPr>
          <w:rFonts w:hint="eastAsia"/>
          <w:color w:val="000000"/>
          <w:sz w:val="21"/>
          <w:szCs w:val="21"/>
        </w:rPr>
      </w:pPr>
      <w:r>
        <w:rPr>
          <w:rFonts w:hint="eastAsia"/>
          <w:color w:val="000000"/>
          <w:sz w:val="21"/>
          <w:szCs w:val="21"/>
        </w:rPr>
        <w:t xml:space="preserve">    辐射监测结果及达标情况，若有超标现象应对超标原因进行分析。</w:t>
      </w:r>
    </w:p>
    <w:p w:rsidR="00A4669B" w:rsidRDefault="00A4669B" w:rsidP="00A4669B">
      <w:pPr>
        <w:pStyle w:val="NormalWeb"/>
        <w:spacing w:before="0" w:beforeAutospacing="0" w:after="0" w:afterAutospacing="0" w:line="360" w:lineRule="auto"/>
        <w:ind w:firstLineChars="200" w:firstLine="420"/>
        <w:jc w:val="both"/>
        <w:outlineLvl w:val="0"/>
        <w:rPr>
          <w:color w:val="000000"/>
          <w:sz w:val="21"/>
          <w:szCs w:val="21"/>
        </w:rPr>
      </w:pPr>
      <w:r>
        <w:rPr>
          <w:rFonts w:hint="eastAsia"/>
          <w:color w:val="000000"/>
          <w:sz w:val="21"/>
          <w:szCs w:val="21"/>
        </w:rPr>
        <w:t>6.污染物排放总量</w:t>
      </w:r>
    </w:p>
    <w:p w:rsidR="00A4669B" w:rsidRDefault="00A4669B" w:rsidP="00A4669B">
      <w:pPr>
        <w:spacing w:after="0" w:line="360" w:lineRule="auto"/>
        <w:ind w:firstLineChars="200" w:firstLine="420"/>
        <w:rPr>
          <w:color w:val="000000"/>
          <w:sz w:val="21"/>
          <w:szCs w:val="21"/>
        </w:rPr>
      </w:pPr>
      <w:r>
        <w:rPr>
          <w:rFonts w:ascii="宋体" w:eastAsia="宋体" w:hAnsi="宋体" w:hint="eastAsia"/>
          <w:color w:val="000000"/>
          <w:sz w:val="21"/>
          <w:szCs w:val="21"/>
        </w:rPr>
        <w:t>本项目主要污染排放总量核算结果、是否满足环境影响报告书（表）及其审批部门审批决定、排污许可证</w:t>
      </w:r>
      <w:r>
        <w:rPr>
          <w:rFonts w:ascii="宋体" w:eastAsia="宋体" w:hAnsi="宋体"/>
          <w:color w:val="000000"/>
          <w:sz w:val="21"/>
          <w:szCs w:val="21"/>
        </w:rPr>
        <w:t>规定</w:t>
      </w:r>
      <w:r>
        <w:rPr>
          <w:rFonts w:ascii="宋体" w:eastAsia="宋体" w:hAnsi="宋体" w:hint="eastAsia"/>
          <w:color w:val="000000"/>
          <w:sz w:val="21"/>
          <w:szCs w:val="21"/>
        </w:rPr>
        <w:t>的</w:t>
      </w:r>
      <w:r>
        <w:rPr>
          <w:rFonts w:ascii="宋体" w:eastAsia="宋体" w:hAnsi="宋体"/>
          <w:color w:val="000000"/>
          <w:sz w:val="21"/>
          <w:szCs w:val="21"/>
        </w:rPr>
        <w:t>总量</w:t>
      </w:r>
      <w:r>
        <w:rPr>
          <w:rFonts w:ascii="宋体" w:eastAsia="宋体" w:hAnsi="宋体" w:hint="eastAsia"/>
          <w:color w:val="000000"/>
          <w:sz w:val="21"/>
          <w:szCs w:val="21"/>
        </w:rPr>
        <w:t>控制指标。</w:t>
      </w:r>
    </w:p>
    <w:p w:rsidR="00A4669B" w:rsidRDefault="00A4669B" w:rsidP="00A4669B">
      <w:pPr>
        <w:pStyle w:val="NormalWeb"/>
        <w:spacing w:before="0" w:beforeAutospacing="0" w:after="0" w:afterAutospacing="0" w:line="360" w:lineRule="auto"/>
        <w:ind w:firstLineChars="200" w:firstLine="422"/>
        <w:jc w:val="both"/>
        <w:outlineLvl w:val="0"/>
        <w:rPr>
          <w:b/>
          <w:color w:val="000000"/>
          <w:sz w:val="21"/>
          <w:szCs w:val="21"/>
        </w:rPr>
      </w:pPr>
      <w:r>
        <w:rPr>
          <w:rFonts w:hint="eastAsia"/>
          <w:b/>
          <w:color w:val="000000"/>
          <w:sz w:val="21"/>
          <w:szCs w:val="21"/>
        </w:rPr>
        <w:t>五、工程建设对环境的影响</w:t>
      </w:r>
    </w:p>
    <w:p w:rsidR="00A4669B" w:rsidRDefault="00A4669B" w:rsidP="00A4669B">
      <w:pPr>
        <w:pStyle w:val="NormalWeb"/>
        <w:spacing w:before="0" w:beforeAutospacing="0" w:after="0" w:afterAutospacing="0" w:line="360" w:lineRule="auto"/>
        <w:ind w:firstLineChars="200" w:firstLine="420"/>
        <w:jc w:val="both"/>
        <w:outlineLvl w:val="0"/>
        <w:rPr>
          <w:color w:val="000000"/>
          <w:sz w:val="21"/>
          <w:szCs w:val="21"/>
        </w:rPr>
      </w:pPr>
      <w:r>
        <w:rPr>
          <w:rFonts w:hint="eastAsia"/>
          <w:color w:val="000000"/>
          <w:sz w:val="21"/>
          <w:szCs w:val="21"/>
        </w:rPr>
        <w:t>根据监测结果，按环境要素简述项目周边地表水、地下水、海水、环境空气、辐射环境、土壤环境质量及敏感点环境噪声是否达到验收执行标准。</w:t>
      </w:r>
    </w:p>
    <w:p w:rsidR="00A4669B" w:rsidRDefault="00A4669B" w:rsidP="00A4669B">
      <w:pPr>
        <w:pStyle w:val="NormalWeb"/>
        <w:spacing w:before="0" w:beforeAutospacing="0" w:after="0" w:afterAutospacing="0" w:line="360" w:lineRule="auto"/>
        <w:ind w:firstLineChars="200" w:firstLine="422"/>
        <w:jc w:val="both"/>
        <w:outlineLvl w:val="0"/>
        <w:rPr>
          <w:b/>
          <w:color w:val="000000"/>
          <w:sz w:val="21"/>
          <w:szCs w:val="21"/>
        </w:rPr>
      </w:pPr>
      <w:r>
        <w:rPr>
          <w:rFonts w:hint="eastAsia"/>
          <w:b/>
          <w:color w:val="000000"/>
          <w:sz w:val="21"/>
          <w:szCs w:val="21"/>
        </w:rPr>
        <w:t>六、验收结论</w:t>
      </w:r>
    </w:p>
    <w:p w:rsidR="00A4669B" w:rsidRDefault="00A4669B" w:rsidP="00A4669B">
      <w:pPr>
        <w:pStyle w:val="NormalWeb"/>
        <w:spacing w:before="0" w:beforeAutospacing="0" w:after="0" w:afterAutospacing="0" w:line="360" w:lineRule="auto"/>
        <w:ind w:firstLineChars="200" w:firstLine="420"/>
        <w:jc w:val="both"/>
        <w:outlineLvl w:val="0"/>
        <w:rPr>
          <w:color w:val="000000"/>
          <w:sz w:val="21"/>
          <w:szCs w:val="21"/>
        </w:rPr>
      </w:pPr>
      <w:r>
        <w:rPr>
          <w:rFonts w:hint="eastAsia"/>
          <w:color w:val="000000"/>
          <w:sz w:val="21"/>
          <w:szCs w:val="21"/>
        </w:rPr>
        <w:t>按《建设项目竣工环境保护验收暂行办法》中所规定的验收不合格情形对项目逐一对照核查，提出验收是否合格的意见。若不合格，应明确项目存在的主要问题，并针对存在的主要问题，如监测结果存在超标、环境保护设施未按要求完全落实、发生重大变动未履行相关手续、建设过程中造成的重大污染未完全治理、验收监测报告存在重大质量缺陷、各级生态环境主管部门的整改要求未完全落实等，提出内容具体、要求明确、技术可行、操作性强的后续整改事项。</w:t>
      </w:r>
    </w:p>
    <w:p w:rsidR="00A4669B" w:rsidRDefault="00A4669B" w:rsidP="00A4669B">
      <w:pPr>
        <w:pStyle w:val="NormalWeb"/>
        <w:numPr>
          <w:ilvl w:val="0"/>
          <w:numId w:val="4"/>
        </w:numPr>
        <w:spacing w:before="0" w:beforeAutospacing="0" w:after="0" w:afterAutospacing="0" w:line="360" w:lineRule="auto"/>
        <w:ind w:firstLineChars="200" w:firstLine="422"/>
        <w:jc w:val="both"/>
        <w:outlineLvl w:val="0"/>
        <w:rPr>
          <w:rFonts w:hint="eastAsia"/>
          <w:b/>
          <w:color w:val="000000"/>
          <w:sz w:val="21"/>
          <w:szCs w:val="21"/>
        </w:rPr>
      </w:pPr>
      <w:r>
        <w:rPr>
          <w:rFonts w:hint="eastAsia"/>
          <w:b/>
          <w:color w:val="000000"/>
          <w:sz w:val="21"/>
          <w:szCs w:val="21"/>
        </w:rPr>
        <w:t>后续要求</w:t>
      </w:r>
    </w:p>
    <w:p w:rsidR="00A4669B" w:rsidRDefault="00A4669B" w:rsidP="00A4669B">
      <w:pPr>
        <w:pStyle w:val="NormalWeb"/>
        <w:spacing w:before="0" w:beforeAutospacing="0" w:after="0" w:afterAutospacing="0" w:line="360" w:lineRule="auto"/>
        <w:jc w:val="both"/>
        <w:outlineLvl w:val="0"/>
        <w:rPr>
          <w:rFonts w:hint="eastAsia"/>
          <w:color w:val="000000"/>
          <w:sz w:val="21"/>
          <w:szCs w:val="21"/>
        </w:rPr>
      </w:pPr>
      <w:r>
        <w:rPr>
          <w:rFonts w:hint="eastAsia"/>
          <w:b/>
          <w:color w:val="000000"/>
          <w:sz w:val="21"/>
          <w:szCs w:val="21"/>
        </w:rPr>
        <w:lastRenderedPageBreak/>
        <w:t xml:space="preserve">    </w:t>
      </w:r>
      <w:r>
        <w:rPr>
          <w:rFonts w:hint="eastAsia"/>
          <w:color w:val="000000"/>
          <w:sz w:val="21"/>
          <w:szCs w:val="21"/>
        </w:rPr>
        <w:t>验收合格的项目，针对投入运行后需重点关注的内容提出工作要求。</w:t>
      </w:r>
    </w:p>
    <w:p w:rsidR="00A4669B" w:rsidRDefault="00A4669B" w:rsidP="00A4669B">
      <w:pPr>
        <w:pStyle w:val="NormalWeb"/>
        <w:spacing w:before="0" w:beforeAutospacing="0" w:after="0" w:afterAutospacing="0" w:line="360" w:lineRule="auto"/>
        <w:ind w:firstLineChars="200" w:firstLine="422"/>
        <w:jc w:val="both"/>
        <w:outlineLvl w:val="0"/>
        <w:rPr>
          <w:b/>
          <w:color w:val="000000"/>
          <w:sz w:val="21"/>
          <w:szCs w:val="21"/>
        </w:rPr>
      </w:pPr>
      <w:r>
        <w:rPr>
          <w:rFonts w:hint="eastAsia"/>
          <w:b/>
          <w:color w:val="000000"/>
          <w:sz w:val="21"/>
          <w:szCs w:val="21"/>
        </w:rPr>
        <w:t>八、验收人员信息</w:t>
      </w:r>
    </w:p>
    <w:p w:rsidR="00A4669B" w:rsidRDefault="00A4669B" w:rsidP="00A4669B">
      <w:pPr>
        <w:pStyle w:val="NormalWeb"/>
        <w:spacing w:before="0" w:beforeAutospacing="0" w:after="0" w:afterAutospacing="0" w:line="360" w:lineRule="auto"/>
        <w:ind w:firstLineChars="200" w:firstLine="420"/>
        <w:jc w:val="both"/>
        <w:outlineLvl w:val="0"/>
        <w:rPr>
          <w:color w:val="000000"/>
          <w:sz w:val="21"/>
          <w:szCs w:val="21"/>
        </w:rPr>
      </w:pPr>
      <w:r>
        <w:rPr>
          <w:rFonts w:hint="eastAsia"/>
          <w:color w:val="000000"/>
          <w:sz w:val="21"/>
          <w:szCs w:val="21"/>
        </w:rPr>
        <w:t>给出参加验收的单位及人员名单、验收负责人（建设单位），验收人员信息包括人员的姓名、单位、电话、身份证号码等。</w:t>
      </w:r>
    </w:p>
    <w:p w:rsidR="00A4669B" w:rsidRDefault="00A4669B" w:rsidP="00A4669B">
      <w:pPr>
        <w:pStyle w:val="NormalWeb"/>
        <w:spacing w:before="0" w:beforeAutospacing="0" w:after="0" w:afterAutospacing="0" w:line="360" w:lineRule="exact"/>
        <w:ind w:firstLineChars="200" w:firstLine="420"/>
        <w:jc w:val="right"/>
        <w:outlineLvl w:val="0"/>
        <w:rPr>
          <w:color w:val="000000"/>
          <w:sz w:val="21"/>
          <w:szCs w:val="21"/>
        </w:rPr>
      </w:pPr>
      <w:r>
        <w:rPr>
          <w:rFonts w:hint="eastAsia"/>
          <w:color w:val="000000"/>
          <w:sz w:val="21"/>
          <w:szCs w:val="21"/>
        </w:rPr>
        <w:t>××单位</w:t>
      </w:r>
    </w:p>
    <w:p w:rsidR="00A4669B" w:rsidRDefault="00A4669B" w:rsidP="00A4669B">
      <w:pPr>
        <w:pStyle w:val="NormalWeb"/>
        <w:spacing w:before="0" w:beforeAutospacing="0" w:after="0" w:afterAutospacing="0" w:line="360" w:lineRule="exact"/>
        <w:ind w:firstLineChars="200" w:firstLine="420"/>
        <w:jc w:val="right"/>
        <w:outlineLvl w:val="0"/>
        <w:rPr>
          <w:color w:val="000000"/>
          <w:sz w:val="21"/>
          <w:szCs w:val="21"/>
        </w:rPr>
      </w:pPr>
      <w:r>
        <w:rPr>
          <w:rFonts w:hint="eastAsia"/>
          <w:color w:val="000000"/>
          <w:sz w:val="21"/>
          <w:szCs w:val="21"/>
        </w:rPr>
        <w:t>×</w:t>
      </w:r>
      <w:r>
        <w:rPr>
          <w:color w:val="000000"/>
          <w:sz w:val="21"/>
          <w:szCs w:val="21"/>
        </w:rPr>
        <w:t>年</w:t>
      </w:r>
      <w:r>
        <w:rPr>
          <w:rFonts w:hint="eastAsia"/>
          <w:color w:val="000000"/>
          <w:sz w:val="21"/>
          <w:szCs w:val="21"/>
        </w:rPr>
        <w:t>×</w:t>
      </w:r>
      <w:r>
        <w:rPr>
          <w:color w:val="000000"/>
          <w:sz w:val="21"/>
          <w:szCs w:val="21"/>
        </w:rPr>
        <w:t>月</w:t>
      </w:r>
      <w:r>
        <w:rPr>
          <w:rFonts w:hint="eastAsia"/>
          <w:color w:val="000000"/>
          <w:sz w:val="21"/>
          <w:szCs w:val="21"/>
        </w:rPr>
        <w:t>×</w:t>
      </w:r>
      <w:r>
        <w:rPr>
          <w:color w:val="000000"/>
          <w:sz w:val="21"/>
          <w:szCs w:val="21"/>
        </w:rPr>
        <w:t>日</w:t>
      </w:r>
    </w:p>
    <w:p w:rsidR="00BD31E2" w:rsidRDefault="00A4669B" w:rsidP="00A4669B">
      <w:r>
        <w:rPr>
          <w:rFonts w:ascii="宋体" w:eastAsia="宋体" w:hAnsi="宋体"/>
          <w:b/>
          <w:color w:val="000000"/>
          <w:sz w:val="21"/>
          <w:szCs w:val="21"/>
        </w:rPr>
        <w:br w:type="page"/>
      </w:r>
    </w:p>
    <w:sectPr w:rsidR="00BD31E2" w:rsidSect="00BD31E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lvl w:ilvl="0">
      <w:start w:val="7"/>
      <w:numFmt w:val="chineseCounting"/>
      <w:suff w:val="nothing"/>
      <w:lvlText w:val="%1、"/>
      <w:lvlJc w:val="left"/>
    </w:lvl>
  </w:abstractNum>
  <w:abstractNum w:abstractNumId="1">
    <w:nsid w:val="0000000B"/>
    <w:multiLevelType w:val="singleLevel"/>
    <w:tmpl w:val="0000000B"/>
    <w:lvl w:ilvl="0">
      <w:start w:val="5"/>
      <w:numFmt w:val="decimal"/>
      <w:suff w:val="nothing"/>
      <w:lvlText w:val="%1."/>
      <w:lvlJc w:val="left"/>
    </w:lvl>
  </w:abstractNum>
  <w:abstractNum w:abstractNumId="2">
    <w:nsid w:val="0000000C"/>
    <w:multiLevelType w:val="singleLevel"/>
    <w:tmpl w:val="0000000C"/>
    <w:lvl w:ilvl="0">
      <w:start w:val="5"/>
      <w:numFmt w:val="chineseCounting"/>
      <w:suff w:val="nothing"/>
      <w:lvlText w:val="（%1）"/>
      <w:lvlJc w:val="left"/>
    </w:lvl>
  </w:abstractNum>
  <w:abstractNum w:abstractNumId="3">
    <w:nsid w:val="0000000D"/>
    <w:multiLevelType w:val="singleLevel"/>
    <w:tmpl w:val="0000000D"/>
    <w:lvl w:ilvl="0">
      <w:start w:val="5"/>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4669B"/>
    <w:rsid w:val="00A4669B"/>
    <w:rsid w:val="00BD31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69B"/>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eb">
    <w:name w:val="Normal (Web)"/>
    <w:basedOn w:val="a"/>
    <w:rsid w:val="00A4669B"/>
    <w:pPr>
      <w:adjustRightInd/>
      <w:snapToGrid/>
      <w:spacing w:before="100" w:beforeAutospacing="1" w:after="100" w:afterAutospacing="1"/>
    </w:pPr>
    <w:rPr>
      <w:rFonts w:ascii="宋体" w:eastAsia="宋体" w:hAnsi="宋体" w:cs="宋体"/>
      <w:sz w:val="24"/>
      <w:szCs w:val="24"/>
    </w:rPr>
  </w:style>
  <w:style w:type="paragraph" w:customStyle="1" w:styleId="Default">
    <w:name w:val="Default"/>
    <w:rsid w:val="00A4669B"/>
    <w:pPr>
      <w:widowControl w:val="0"/>
      <w:autoSpaceDE w:val="0"/>
      <w:autoSpaceDN w:val="0"/>
      <w:adjustRightInd w:val="0"/>
    </w:pPr>
    <w:rPr>
      <w:rFonts w:ascii="宋体" w:eastAsia="宋体" w:hAnsi="Calibri"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329</Words>
  <Characters>1877</Characters>
  <Application>Microsoft Office Word</Application>
  <DocSecurity>0</DocSecurity>
  <Lines>15</Lines>
  <Paragraphs>4</Paragraphs>
  <ScaleCrop>false</ScaleCrop>
  <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陈霭婷</dc:creator>
  <cp:lastModifiedBy>陈霭婷</cp:lastModifiedBy>
  <cp:revision>1</cp:revision>
  <dcterms:created xsi:type="dcterms:W3CDTF">2020-09-14T02:33:00Z</dcterms:created>
  <dcterms:modified xsi:type="dcterms:W3CDTF">2020-09-14T02:33:00Z</dcterms:modified>
</cp:coreProperties>
</file>